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FA55AC2" w14:textId="747474D2" w:rsidR="00B7164D" w:rsidRDefault="00B7164D" w:rsidP="00B7164D">
      <w:pPr>
        <w:jc w:val="center"/>
      </w:pPr>
      <w:r>
        <w:t xml:space="preserve">Posudek </w:t>
      </w:r>
      <w:r>
        <w:t>diplomové</w:t>
      </w:r>
      <w:r>
        <w:t xml:space="preserve"> práce </w:t>
      </w:r>
      <w:r>
        <w:t>Kristýny Jurišové</w:t>
      </w:r>
    </w:p>
    <w:p w14:paraId="55978344" w14:textId="77777777" w:rsidR="00B7164D" w:rsidRDefault="00B7164D" w:rsidP="00B7164D">
      <w:pPr>
        <w:jc w:val="center"/>
        <w:rPr>
          <w:b/>
        </w:rPr>
      </w:pPr>
    </w:p>
    <w:p w14:paraId="062054E7" w14:textId="77777777" w:rsidR="00B7164D" w:rsidRPr="00B7164D" w:rsidRDefault="00B7164D" w:rsidP="00B7164D">
      <w:pPr>
        <w:jc w:val="center"/>
        <w:rPr>
          <w:b/>
        </w:rPr>
      </w:pPr>
    </w:p>
    <w:p w14:paraId="72B38BD6" w14:textId="77777777" w:rsidR="00B7164D" w:rsidRDefault="00B7164D" w:rsidP="00B7164D">
      <w:pPr>
        <w:jc w:val="center"/>
        <w:rPr>
          <w:b/>
        </w:rPr>
      </w:pPr>
      <w:r w:rsidRPr="00B7164D">
        <w:rPr>
          <w:b/>
        </w:rPr>
        <w:t xml:space="preserve"> JAZYKOVÉ ŠABLONY V NOVÉM OBČANSKÉM ZÁKONÍKU A JEJICH PŘEKLAD DO FRANCOUZSKÉHO JAZYKA </w:t>
      </w:r>
    </w:p>
    <w:p w14:paraId="2BE554F2" w14:textId="5B4B4C1B" w:rsidR="00B7164D" w:rsidRDefault="00B7164D" w:rsidP="00B7164D">
      <w:pPr>
        <w:jc w:val="center"/>
      </w:pPr>
      <w:r>
        <w:t>(FF JU České Budějovice, 2023)</w:t>
      </w:r>
    </w:p>
    <w:p w14:paraId="17F881FC" w14:textId="77777777" w:rsidR="00B7164D" w:rsidRDefault="00B7164D" w:rsidP="00B7164D">
      <w:pPr>
        <w:ind w:firstLine="708"/>
        <w:jc w:val="both"/>
      </w:pPr>
    </w:p>
    <w:p w14:paraId="20149EBA" w14:textId="0BC1106A" w:rsidR="00B7164D" w:rsidRDefault="00B7164D" w:rsidP="00B7164D">
      <w:pPr>
        <w:spacing w:after="60"/>
        <w:ind w:firstLine="709"/>
        <w:jc w:val="both"/>
      </w:pPr>
      <w:r>
        <w:t xml:space="preserve">Cílem práce </w:t>
      </w:r>
      <w:r>
        <w:t>je analýz</w:t>
      </w:r>
      <w:r w:rsidR="007F19CC">
        <w:t>a</w:t>
      </w:r>
      <w:r>
        <w:t xml:space="preserve"> </w:t>
      </w:r>
      <w:r w:rsidRPr="00B7164D">
        <w:t>jazykov</w:t>
      </w:r>
      <w:r>
        <w:t>ých</w:t>
      </w:r>
      <w:r w:rsidRPr="00B7164D">
        <w:t xml:space="preserve"> šablon v novém občanském zákoníku a </w:t>
      </w:r>
      <w:r>
        <w:t xml:space="preserve">zhodnocení </w:t>
      </w:r>
      <w:r w:rsidRPr="00B7164D">
        <w:t>jejich překlad</w:t>
      </w:r>
      <w:r>
        <w:t>u</w:t>
      </w:r>
      <w:r w:rsidRPr="00B7164D">
        <w:t xml:space="preserve"> do francouzského jazyka. </w:t>
      </w:r>
      <w:r>
        <w:t xml:space="preserve">Práce tak v sobě zahrnuje aspekty </w:t>
      </w:r>
      <w:r w:rsidRPr="00B7164D">
        <w:t>lingvisticko-právní</w:t>
      </w:r>
      <w:r w:rsidRPr="00B7164D">
        <w:t xml:space="preserve"> </w:t>
      </w:r>
      <w:r>
        <w:t xml:space="preserve">a </w:t>
      </w:r>
      <w:r w:rsidRPr="00B7164D">
        <w:t>translatologick</w:t>
      </w:r>
      <w:r>
        <w:t>é</w:t>
      </w:r>
      <w:r w:rsidRPr="00B7164D">
        <w:t xml:space="preserve">. </w:t>
      </w:r>
      <w:r w:rsidR="00444DC4">
        <w:t>Téma považuji za aktuální, s aplikovatelným dosahem.</w:t>
      </w:r>
    </w:p>
    <w:p w14:paraId="3D9CF6BE" w14:textId="089F5EF2" w:rsidR="00847619" w:rsidRDefault="00B7164D" w:rsidP="000454D8">
      <w:pPr>
        <w:spacing w:after="60"/>
        <w:ind w:firstLine="709"/>
        <w:jc w:val="both"/>
      </w:pPr>
      <w:r>
        <w:t xml:space="preserve">V první části autorka definuje obecný teoretický rámec </w:t>
      </w:r>
      <w:r>
        <w:t xml:space="preserve">práce </w:t>
      </w:r>
      <w:r>
        <w:t xml:space="preserve">a hlavní pojmy, se kterými pracuje. Nejprve pojednává o právním jazyce a jeho charakteristikách. Zabývá se zvláštnostmi syntaktickými, stylistickými i lexikálními, zde se podrobněji vyjadřuje k termínu „jazyková šablona“. Následně se právním jazykem zabývá i z translatologického hlediska, </w:t>
      </w:r>
      <w:r w:rsidR="000454D8">
        <w:t xml:space="preserve">když kromě typů právního překladu představuje i hlavní překladatelské postupy. </w:t>
      </w:r>
      <w:r w:rsidR="000454D8">
        <w:t>V této části práce se opírá o relevantní sekundární literaturu</w:t>
      </w:r>
      <w:r w:rsidR="000454D8">
        <w:t xml:space="preserve"> české, francouzské i anglické provenience. Autorce se d</w:t>
      </w:r>
      <w:r w:rsidR="000454D8">
        <w:t>aří stať</w:t>
      </w:r>
      <w:r w:rsidR="000454D8">
        <w:t xml:space="preserve"> </w:t>
      </w:r>
      <w:r w:rsidR="000454D8">
        <w:t>velmi pěkně stylizovat, přičemž prokazuje pokročilou schopnost čtení a interpretace odborné literatury v několika jazycích</w:t>
      </w:r>
      <w:r w:rsidR="000454D8">
        <w:t>. K této části práce mám jen drobný dotaz</w:t>
      </w:r>
      <w:r w:rsidR="00847619">
        <w:t>:</w:t>
      </w:r>
    </w:p>
    <w:p w14:paraId="16E53C47" w14:textId="3418F9A1" w:rsidR="000454D8" w:rsidRDefault="000454D8" w:rsidP="007F19CC">
      <w:pPr>
        <w:pStyle w:val="Odstavecseseznamem"/>
        <w:numPr>
          <w:ilvl w:val="0"/>
          <w:numId w:val="2"/>
        </w:numPr>
        <w:spacing w:after="60"/>
        <w:ind w:left="993"/>
        <w:jc w:val="both"/>
      </w:pPr>
      <w:r>
        <w:t xml:space="preserve">překladatelské postupy jsou představeny podle zdroje Tionová 1992. Mohla by autorka při obhajobě užitou klasifikaci zhodnotit, zejména s ohledem </w:t>
      </w:r>
      <w:r>
        <w:t>na kritéria vymezení</w:t>
      </w:r>
      <w:r>
        <w:t xml:space="preserve"> jednotlivých postupů a (v té souvislosti) možné překryvy mezi kategoriemi? Autorka zmiňuje i jiné zdroje, shodují tyto zdroje se v kritériích a ve vymezení postupů s Tionová 1992?</w:t>
      </w:r>
    </w:p>
    <w:p w14:paraId="3AD45433" w14:textId="0F22A17E" w:rsidR="000454D8" w:rsidRDefault="000454D8" w:rsidP="000454D8">
      <w:pPr>
        <w:spacing w:after="60"/>
        <w:ind w:firstLine="709"/>
        <w:jc w:val="both"/>
      </w:pPr>
      <w:r>
        <w:t xml:space="preserve">Empirická část práce </w:t>
      </w:r>
      <w:r w:rsidR="00847619">
        <w:t>spočívá v</w:t>
      </w:r>
      <w:r w:rsidRPr="000454D8">
        <w:t xml:space="preserve"> translatologick</w:t>
      </w:r>
      <w:r w:rsidR="00847619">
        <w:t>é</w:t>
      </w:r>
      <w:r w:rsidRPr="000454D8">
        <w:t xml:space="preserve"> analýz</w:t>
      </w:r>
      <w:r w:rsidR="00847619">
        <w:t>e</w:t>
      </w:r>
      <w:r w:rsidRPr="000454D8">
        <w:t xml:space="preserve"> vybraných částí textu nového občanského zákoníku a jeho francouzského překladu, který vznikl v rámci projektu </w:t>
      </w:r>
      <w:r w:rsidRPr="000454D8">
        <w:rPr>
          <w:i/>
          <w:iCs/>
        </w:rPr>
        <w:t>Nové soukromé právo</w:t>
      </w:r>
      <w:r w:rsidRPr="000454D8">
        <w:t xml:space="preserve">. </w:t>
      </w:r>
      <w:r w:rsidR="00847619">
        <w:t>Konkrétně autorka analyzuje</w:t>
      </w:r>
      <w:r w:rsidRPr="000454D8">
        <w:t xml:space="preserve"> šablony </w:t>
      </w:r>
      <w:r w:rsidRPr="000454D8">
        <w:rPr>
          <w:i/>
          <w:iCs/>
        </w:rPr>
        <w:t>má se za to, že</w:t>
      </w:r>
      <w:r w:rsidR="00847619">
        <w:rPr>
          <w:i/>
          <w:iCs/>
        </w:rPr>
        <w:t xml:space="preserve"> /</w:t>
      </w:r>
      <w:r w:rsidRPr="000454D8">
        <w:t xml:space="preserve"> </w:t>
      </w:r>
      <w:r w:rsidRPr="000454D8">
        <w:rPr>
          <w:i/>
          <w:iCs/>
        </w:rPr>
        <w:t>platí, že</w:t>
      </w:r>
      <w:r w:rsidR="00847619">
        <w:rPr>
          <w:i/>
          <w:iCs/>
        </w:rPr>
        <w:t xml:space="preserve"> /</w:t>
      </w:r>
      <w:r w:rsidRPr="000454D8">
        <w:t xml:space="preserve"> </w:t>
      </w:r>
      <w:r w:rsidRPr="000454D8">
        <w:rPr>
          <w:i/>
          <w:iCs/>
        </w:rPr>
        <w:t>na…se hledí jako na…</w:t>
      </w:r>
      <w:r w:rsidR="00847619">
        <w:rPr>
          <w:i/>
          <w:iCs/>
        </w:rPr>
        <w:t xml:space="preserve"> /</w:t>
      </w:r>
      <w:r w:rsidRPr="000454D8">
        <w:t xml:space="preserve"> </w:t>
      </w:r>
      <w:r w:rsidRPr="000454D8">
        <w:rPr>
          <w:i/>
          <w:iCs/>
        </w:rPr>
        <w:t>na…se hledí, jako by…</w:t>
      </w:r>
      <w:r w:rsidR="00847619">
        <w:rPr>
          <w:i/>
          <w:iCs/>
        </w:rPr>
        <w:t xml:space="preserve"> /</w:t>
      </w:r>
      <w:r w:rsidRPr="000454D8">
        <w:t xml:space="preserve"> </w:t>
      </w:r>
      <w:r w:rsidRPr="000454D8">
        <w:rPr>
          <w:i/>
          <w:iCs/>
        </w:rPr>
        <w:t>v ujednané době</w:t>
      </w:r>
      <w:r w:rsidR="00847619">
        <w:rPr>
          <w:i/>
          <w:iCs/>
        </w:rPr>
        <w:t xml:space="preserve"> /</w:t>
      </w:r>
      <w:r w:rsidRPr="000454D8">
        <w:t xml:space="preserve"> </w:t>
      </w:r>
      <w:r w:rsidRPr="000454D8">
        <w:rPr>
          <w:i/>
          <w:iCs/>
        </w:rPr>
        <w:t>na návrh osoby, která na tom má právní zájem</w:t>
      </w:r>
      <w:r w:rsidR="00847619">
        <w:t xml:space="preserve"> /</w:t>
      </w:r>
      <w:r w:rsidRPr="000454D8">
        <w:t xml:space="preserve"> </w:t>
      </w:r>
      <w:r w:rsidRPr="000454D8">
        <w:rPr>
          <w:i/>
          <w:iCs/>
        </w:rPr>
        <w:t>bez zbytečného odkladu</w:t>
      </w:r>
      <w:r w:rsidRPr="000454D8">
        <w:t>.</w:t>
      </w:r>
      <w:r w:rsidR="00847619">
        <w:t xml:space="preserve"> Výběr šablon je odůvodněný (ve vztahu k typologii Tomášek, 2003). Vlastní analýzy jsou velmi podrobné. Autorka si všímá překladových protějšků ve francouzské verzi, úzus hodnotí i ve vztahu k legislativním textům Francouzské republiky. Důkladně analyzuje právní aspekty dané šablony a ve vztahu k nim hodnotí míru </w:t>
      </w:r>
      <w:r w:rsidR="00444DC4">
        <w:t xml:space="preserve">vhodnosti </w:t>
      </w:r>
      <w:r w:rsidR="00847619">
        <w:t>zvolených protějšků. Analýzy považuji za správné a závěry, ke kterým K. Jurišová dochází, za podložené. K analýzám uvádím dílčí komentáře/dotazy:</w:t>
      </w:r>
    </w:p>
    <w:p w14:paraId="001047E3" w14:textId="19A88AE7" w:rsidR="00847619" w:rsidRDefault="00847619" w:rsidP="00847619">
      <w:pPr>
        <w:pStyle w:val="Odstavecseseznamem"/>
        <w:numPr>
          <w:ilvl w:val="0"/>
          <w:numId w:val="1"/>
        </w:numPr>
        <w:spacing w:after="60"/>
        <w:jc w:val="both"/>
      </w:pPr>
      <w:r>
        <w:t xml:space="preserve">Str. 54: je ve výrazu </w:t>
      </w:r>
      <w:r w:rsidRPr="00847619">
        <w:rPr>
          <w:i/>
          <w:iCs/>
        </w:rPr>
        <w:t>on convient que</w:t>
      </w:r>
      <w:r>
        <w:t xml:space="preserve"> nutně přítomen významový rys „smluvní dohoda“?</w:t>
      </w:r>
    </w:p>
    <w:p w14:paraId="22D5B664" w14:textId="65AFE751" w:rsidR="00847619" w:rsidRPr="00847619" w:rsidRDefault="00847619" w:rsidP="00847619">
      <w:pPr>
        <w:pStyle w:val="Odstavecseseznamem"/>
        <w:numPr>
          <w:ilvl w:val="0"/>
          <w:numId w:val="1"/>
        </w:numPr>
        <w:spacing w:after="60"/>
        <w:jc w:val="both"/>
      </w:pPr>
      <w:r>
        <w:t>Str. 58: co je míněno výrazem „</w:t>
      </w:r>
      <w:r>
        <w:rPr>
          <w:sz w:val="23"/>
          <w:szCs w:val="23"/>
        </w:rPr>
        <w:t>neosobní syntaktick</w:t>
      </w:r>
      <w:r>
        <w:rPr>
          <w:sz w:val="23"/>
          <w:szCs w:val="23"/>
        </w:rPr>
        <w:t>á</w:t>
      </w:r>
      <w:r>
        <w:rPr>
          <w:sz w:val="23"/>
          <w:szCs w:val="23"/>
        </w:rPr>
        <w:t xml:space="preserve"> struktu</w:t>
      </w:r>
      <w:r>
        <w:rPr>
          <w:sz w:val="23"/>
          <w:szCs w:val="23"/>
        </w:rPr>
        <w:t>ra</w:t>
      </w:r>
      <w:r>
        <w:rPr>
          <w:sz w:val="23"/>
          <w:szCs w:val="23"/>
        </w:rPr>
        <w:t xml:space="preserve"> s nevyjádřeným, referenčním subjektem</w:t>
      </w:r>
      <w:r w:rsidR="007F19CC">
        <w:rPr>
          <w:sz w:val="23"/>
          <w:szCs w:val="23"/>
        </w:rPr>
        <w:t>“</w:t>
      </w:r>
      <w:r w:rsidR="00444DC4">
        <w:rPr>
          <w:sz w:val="23"/>
          <w:szCs w:val="23"/>
        </w:rPr>
        <w:t>?</w:t>
      </w:r>
    </w:p>
    <w:p w14:paraId="4E2D6B4F" w14:textId="015A4F10" w:rsidR="00847619" w:rsidRDefault="00847619" w:rsidP="00847619">
      <w:pPr>
        <w:pStyle w:val="Odstavecseseznamem"/>
        <w:numPr>
          <w:ilvl w:val="0"/>
          <w:numId w:val="1"/>
        </w:numPr>
        <w:spacing w:after="60"/>
        <w:jc w:val="both"/>
      </w:pPr>
      <w:r>
        <w:rPr>
          <w:sz w:val="23"/>
          <w:szCs w:val="23"/>
        </w:rPr>
        <w:t xml:space="preserve">Str. </w:t>
      </w:r>
      <w:r w:rsidR="00444DC4">
        <w:rPr>
          <w:sz w:val="23"/>
          <w:szCs w:val="23"/>
        </w:rPr>
        <w:t xml:space="preserve">61: vedlejší věta následující po výrazech </w:t>
      </w:r>
      <w:r w:rsidR="00444DC4">
        <w:rPr>
          <w:i/>
          <w:iCs/>
          <w:sz w:val="23"/>
          <w:szCs w:val="23"/>
        </w:rPr>
        <w:t>il est considéré que</w:t>
      </w:r>
      <w:r w:rsidR="00444DC4">
        <w:rPr>
          <w:sz w:val="23"/>
          <w:szCs w:val="23"/>
        </w:rPr>
        <w:t xml:space="preserve">, </w:t>
      </w:r>
      <w:r w:rsidR="00444DC4">
        <w:rPr>
          <w:i/>
          <w:iCs/>
          <w:sz w:val="23"/>
          <w:szCs w:val="23"/>
        </w:rPr>
        <w:t xml:space="preserve">il est entendu que </w:t>
      </w:r>
      <w:r w:rsidR="00444DC4">
        <w:rPr>
          <w:sz w:val="23"/>
          <w:szCs w:val="23"/>
        </w:rPr>
        <w:t xml:space="preserve">a </w:t>
      </w:r>
      <w:r w:rsidR="00444DC4">
        <w:rPr>
          <w:i/>
          <w:iCs/>
          <w:sz w:val="23"/>
          <w:szCs w:val="23"/>
        </w:rPr>
        <w:t xml:space="preserve">il est de vigueur que </w:t>
      </w:r>
      <w:r w:rsidR="00444DC4">
        <w:rPr>
          <w:sz w:val="23"/>
          <w:szCs w:val="23"/>
        </w:rPr>
        <w:t>není</w:t>
      </w:r>
      <w:r w:rsidR="00444DC4">
        <w:rPr>
          <w:sz w:val="23"/>
          <w:szCs w:val="23"/>
        </w:rPr>
        <w:t xml:space="preserve"> </w:t>
      </w:r>
      <w:r w:rsidR="00444DC4">
        <w:rPr>
          <w:sz w:val="23"/>
          <w:szCs w:val="23"/>
        </w:rPr>
        <w:t>„</w:t>
      </w:r>
      <w:r w:rsidR="00444DC4">
        <w:rPr>
          <w:sz w:val="23"/>
          <w:szCs w:val="23"/>
        </w:rPr>
        <w:t>předmětná</w:t>
      </w:r>
      <w:r w:rsidR="00444DC4">
        <w:rPr>
          <w:sz w:val="23"/>
          <w:szCs w:val="23"/>
        </w:rPr>
        <w:t>“</w:t>
      </w:r>
      <w:r w:rsidR="00444DC4">
        <w:rPr>
          <w:sz w:val="23"/>
          <w:szCs w:val="23"/>
        </w:rPr>
        <w:t>.</w:t>
      </w:r>
    </w:p>
    <w:p w14:paraId="218266AD" w14:textId="77777777" w:rsidR="000454D8" w:rsidRDefault="000454D8" w:rsidP="000454D8">
      <w:pPr>
        <w:spacing w:after="60"/>
        <w:ind w:firstLine="709"/>
        <w:jc w:val="both"/>
      </w:pPr>
    </w:p>
    <w:p w14:paraId="657D7186" w14:textId="77777777" w:rsidR="00B7164D" w:rsidRPr="00FE7952" w:rsidRDefault="00B7164D" w:rsidP="00B7164D">
      <w:pPr>
        <w:jc w:val="both"/>
        <w:rPr>
          <w:b/>
          <w:bCs/>
        </w:rPr>
      </w:pPr>
      <w:r w:rsidRPr="00FE7952">
        <w:rPr>
          <w:b/>
          <w:bCs/>
        </w:rPr>
        <w:t>Závěrem:</w:t>
      </w:r>
    </w:p>
    <w:p w14:paraId="187911B3" w14:textId="3429D38A" w:rsidR="00B7164D" w:rsidRPr="00494F3A" w:rsidRDefault="00B7164D" w:rsidP="00B7164D">
      <w:pPr>
        <w:ind w:firstLine="709"/>
        <w:jc w:val="both"/>
        <w:rPr>
          <w:bCs/>
        </w:rPr>
      </w:pPr>
      <w:r>
        <w:t xml:space="preserve">Práci </w:t>
      </w:r>
      <w:r w:rsidR="00444DC4">
        <w:t xml:space="preserve">celkově považuji za velmi zdařilou, </w:t>
      </w:r>
      <w:r>
        <w:t xml:space="preserve">doporučuji k obhajobě a navrhuji hodnotit známkou </w:t>
      </w:r>
      <w:r w:rsidR="00444DC4">
        <w:rPr>
          <w:b/>
        </w:rPr>
        <w:t>výborně</w:t>
      </w:r>
      <w:r>
        <w:rPr>
          <w:b/>
        </w:rPr>
        <w:t>.</w:t>
      </w:r>
    </w:p>
    <w:p w14:paraId="77A8C8B4" w14:textId="77777777" w:rsidR="00B7164D" w:rsidRDefault="00B7164D" w:rsidP="00B7164D">
      <w:pPr>
        <w:ind w:firstLine="709"/>
        <w:jc w:val="both"/>
      </w:pPr>
    </w:p>
    <w:p w14:paraId="2128A8F0" w14:textId="4973BF07" w:rsidR="00B7164D" w:rsidRDefault="00B7164D" w:rsidP="00B7164D">
      <w:pPr>
        <w:spacing w:after="120"/>
        <w:ind w:firstLine="709"/>
        <w:jc w:val="both"/>
      </w:pPr>
      <w:r>
        <w:t xml:space="preserve">V Českých Budějovicích dne </w:t>
      </w:r>
      <w:r w:rsidR="00444DC4">
        <w:t>2. 6</w:t>
      </w:r>
      <w:r>
        <w:t xml:space="preserve">. 2023. </w:t>
      </w:r>
    </w:p>
    <w:p w14:paraId="2FE5C94B" w14:textId="77777777" w:rsidR="00B7164D" w:rsidRDefault="00B7164D" w:rsidP="00B7164D">
      <w:pPr>
        <w:ind w:firstLine="709"/>
        <w:jc w:val="both"/>
      </w:pPr>
    </w:p>
    <w:p w14:paraId="1D680E60" w14:textId="77777777" w:rsidR="00B7164D" w:rsidRDefault="00B7164D" w:rsidP="00B7164D">
      <w:pPr>
        <w:ind w:firstLine="709"/>
        <w:jc w:val="both"/>
      </w:pPr>
    </w:p>
    <w:p w14:paraId="22C7EDE4" w14:textId="655F47E9" w:rsidR="00DE1D5C" w:rsidRDefault="00B7164D" w:rsidP="00444DC4">
      <w:pPr>
        <w:spacing w:after="120"/>
        <w:ind w:firstLine="709"/>
        <w:jc w:val="both"/>
      </w:pPr>
      <w:r>
        <w:t>prof. PhDr. Ondřej Pešek, Ph.D.</w:t>
      </w:r>
    </w:p>
    <w:sectPr w:rsidR="00DE1D5C" w:rsidSect="00444DC4">
      <w:pgSz w:w="12240" w:h="15840"/>
      <w:pgMar w:top="1134" w:right="1418" w:bottom="1134" w:left="1418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altName w:val="Times New Roman PSMT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B081E34"/>
    <w:multiLevelType w:val="hybridMultilevel"/>
    <w:tmpl w:val="ED9E4DEA"/>
    <w:lvl w:ilvl="0" w:tplc="CC42B1DA">
      <w:numFmt w:val="bullet"/>
      <w:lvlText w:val="-"/>
      <w:lvlJc w:val="left"/>
      <w:pPr>
        <w:ind w:left="1488" w:hanging="360"/>
      </w:pPr>
      <w:rPr>
        <w:rFonts w:ascii="Times New Roman" w:eastAsiaTheme="minorHAnsi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2208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928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648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368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088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808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528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248" w:hanging="360"/>
      </w:pPr>
      <w:rPr>
        <w:rFonts w:ascii="Wingdings" w:hAnsi="Wingdings" w:hint="default"/>
      </w:rPr>
    </w:lvl>
  </w:abstractNum>
  <w:abstractNum w:abstractNumId="1" w15:restartNumberingAfterBreak="0">
    <w:nsid w:val="51846895"/>
    <w:multiLevelType w:val="hybridMultilevel"/>
    <w:tmpl w:val="71D44000"/>
    <w:lvl w:ilvl="0" w:tplc="1966A6B8">
      <w:numFmt w:val="bullet"/>
      <w:lvlText w:val="–"/>
      <w:lvlJc w:val="left"/>
      <w:pPr>
        <w:ind w:left="1135" w:hanging="360"/>
      </w:pPr>
      <w:rPr>
        <w:rFonts w:ascii="Times New Roman" w:eastAsiaTheme="minorHAnsi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855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7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9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015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73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45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75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95" w:hanging="360"/>
      </w:pPr>
      <w:rPr>
        <w:rFonts w:ascii="Wingdings" w:hAnsi="Wingdings" w:hint="default"/>
      </w:rPr>
    </w:lvl>
  </w:abstractNum>
  <w:abstractNum w:abstractNumId="2" w15:restartNumberingAfterBreak="0">
    <w:nsid w:val="6D9F483B"/>
    <w:multiLevelType w:val="hybridMultilevel"/>
    <w:tmpl w:val="9320DDC6"/>
    <w:lvl w:ilvl="0" w:tplc="CC42B1DA"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 w16cid:durableId="1412850913">
    <w:abstractNumId w:val="2"/>
  </w:num>
  <w:num w:numId="2" w16cid:durableId="2076930543">
    <w:abstractNumId w:val="0"/>
  </w:num>
  <w:num w:numId="3" w16cid:durableId="194808003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164D"/>
    <w:rsid w:val="000454D8"/>
    <w:rsid w:val="002D1F3E"/>
    <w:rsid w:val="002E33BB"/>
    <w:rsid w:val="00444DC4"/>
    <w:rsid w:val="004F0570"/>
    <w:rsid w:val="00502349"/>
    <w:rsid w:val="00695B27"/>
    <w:rsid w:val="007D7DCA"/>
    <w:rsid w:val="007F19CC"/>
    <w:rsid w:val="00847619"/>
    <w:rsid w:val="009D5416"/>
    <w:rsid w:val="00AE3003"/>
    <w:rsid w:val="00B703DB"/>
    <w:rsid w:val="00B7164D"/>
    <w:rsid w:val="00C35898"/>
    <w:rsid w:val="00D6663C"/>
    <w:rsid w:val="00DE1D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C475A09"/>
  <w15:chartTrackingRefBased/>
  <w15:docId w15:val="{89F14FBE-257B-446D-94FE-1A1A4AD529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Theme="minorHAnsi" w:hAnsi="Times New Roman" w:cs="Times New Roman"/>
        <w:kern w:val="2"/>
        <w:sz w:val="24"/>
        <w:szCs w:val="24"/>
        <w:lang w:val="cs-CZ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B7164D"/>
    <w:rPr>
      <w:kern w:val="0"/>
    </w:rPr>
  </w:style>
  <w:style w:type="character" w:default="1" w:styleId="Standardnpsmoodstavce">
    <w:name w:val="Default Paragraph Font"/>
    <w:uiPriority w:val="1"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84761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1</Pages>
  <Words>411</Words>
  <Characters>2431</Characters>
  <Application>Microsoft Office Word</Application>
  <DocSecurity>0</DocSecurity>
  <Lines>20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Pešek Ondřej</dc:creator>
  <cp:keywords/>
  <dc:description/>
  <cp:lastModifiedBy>Pešek Ondřej</cp:lastModifiedBy>
  <cp:revision>2</cp:revision>
  <cp:lastPrinted>2023-06-02T14:39:00Z</cp:lastPrinted>
  <dcterms:created xsi:type="dcterms:W3CDTF">2023-06-02T14:04:00Z</dcterms:created>
  <dcterms:modified xsi:type="dcterms:W3CDTF">2023-06-02T14:41:00Z</dcterms:modified>
</cp:coreProperties>
</file>