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E315A7" w14:textId="77777777" w:rsidR="008062B1" w:rsidRPr="005A729D" w:rsidRDefault="008062B1" w:rsidP="00403DE8">
      <w:pPr>
        <w:spacing w:line="276" w:lineRule="auto"/>
        <w:jc w:val="both"/>
        <w:rPr>
          <w:rFonts w:ascii="ClaraSans" w:hAnsi="ClaraSans" w:cs="ClaraSans"/>
          <w:b/>
          <w:spacing w:val="10"/>
          <w:kern w:val="20"/>
          <w:szCs w:val="22"/>
          <w:lang w:val="es-ES_tradnl"/>
        </w:rPr>
      </w:pPr>
      <w:r w:rsidRPr="005A729D">
        <w:rPr>
          <w:rFonts w:ascii="ClaraSans" w:hAnsi="ClaraSans" w:cs="ClaraSans"/>
          <w:b/>
          <w:spacing w:val="10"/>
          <w:kern w:val="20"/>
          <w:szCs w:val="22"/>
          <w:lang w:val="es-ES_tradnl"/>
        </w:rPr>
        <w:t xml:space="preserve">INFORME SOBRE </w:t>
      </w:r>
      <w:r w:rsidR="00805E83" w:rsidRPr="005A729D">
        <w:rPr>
          <w:rFonts w:ascii="ClaraSans" w:hAnsi="ClaraSans" w:cs="ClaraSans"/>
          <w:b/>
          <w:spacing w:val="10"/>
          <w:kern w:val="20"/>
          <w:szCs w:val="22"/>
          <w:lang w:val="es-ES_tradnl"/>
        </w:rPr>
        <w:t>EL TRABAJO DE FIN DE MÁSTER</w:t>
      </w:r>
    </w:p>
    <w:p w14:paraId="1FC268A2" w14:textId="77777777" w:rsidR="008062B1" w:rsidRPr="005A729D" w:rsidRDefault="008062B1" w:rsidP="00403DE8">
      <w:pPr>
        <w:spacing w:line="276" w:lineRule="auto"/>
        <w:jc w:val="both"/>
        <w:rPr>
          <w:rFonts w:ascii="ClaraSans" w:hAnsi="ClaraSans" w:cs="ClaraSans"/>
          <w:b/>
          <w:spacing w:val="10"/>
          <w:kern w:val="20"/>
          <w:sz w:val="22"/>
          <w:szCs w:val="22"/>
          <w:lang w:val="es-ES_tradnl"/>
        </w:rPr>
      </w:pPr>
    </w:p>
    <w:p w14:paraId="643D8E51" w14:textId="77777777" w:rsidR="004D1FB0" w:rsidRDefault="00706A6F" w:rsidP="00403DE8">
      <w:pPr>
        <w:spacing w:line="276" w:lineRule="auto"/>
        <w:jc w:val="both"/>
        <w:rPr>
          <w:rFonts w:ascii="ClaraSans" w:hAnsi="ClaraSans" w:cs="ClaraSans"/>
          <w:b/>
          <w:spacing w:val="10"/>
          <w:kern w:val="20"/>
          <w:sz w:val="22"/>
          <w:szCs w:val="22"/>
          <w:lang w:val="es-ES_tradnl"/>
        </w:rPr>
      </w:pPr>
      <w:r w:rsidRPr="005A729D">
        <w:rPr>
          <w:rFonts w:ascii="ClaraSans" w:hAnsi="ClaraSans" w:cs="ClaraSans"/>
          <w:b/>
          <w:spacing w:val="10"/>
          <w:kern w:val="20"/>
          <w:sz w:val="22"/>
          <w:szCs w:val="22"/>
          <w:lang w:val="es-ES_tradnl"/>
        </w:rPr>
        <w:t>PhDr. Jana Pešková</w:t>
      </w:r>
      <w:r w:rsidR="00111878" w:rsidRPr="005A729D">
        <w:rPr>
          <w:rFonts w:ascii="ClaraSans" w:hAnsi="ClaraSans" w:cs="ClaraSans"/>
          <w:b/>
          <w:spacing w:val="10"/>
          <w:kern w:val="20"/>
          <w:sz w:val="22"/>
          <w:szCs w:val="22"/>
          <w:lang w:val="es-ES_tradnl"/>
        </w:rPr>
        <w:t xml:space="preserve">, Ph.D. </w:t>
      </w:r>
      <w:r w:rsidR="00F239C9" w:rsidRPr="005A729D">
        <w:rPr>
          <w:rFonts w:ascii="ClaraSans" w:hAnsi="ClaraSans" w:cs="ClaraSans"/>
          <w:b/>
          <w:spacing w:val="10"/>
          <w:kern w:val="20"/>
          <w:sz w:val="22"/>
          <w:szCs w:val="22"/>
          <w:lang w:val="es-ES_tradnl"/>
        </w:rPr>
        <w:t>(</w:t>
      </w:r>
      <w:hyperlink r:id="rId8" w:history="1">
        <w:r w:rsidR="00F239C9" w:rsidRPr="005A729D">
          <w:rPr>
            <w:rStyle w:val="Hypertextovodkaz"/>
            <w:rFonts w:ascii="ClaraSans" w:hAnsi="ClaraSans" w:cs="ClaraSans"/>
            <w:spacing w:val="10"/>
            <w:kern w:val="20"/>
            <w:sz w:val="22"/>
            <w:szCs w:val="22"/>
            <w:lang w:val="es-ES_tradnl"/>
          </w:rPr>
          <w:t>peskova</w:t>
        </w:r>
        <w:r w:rsidR="00F239C9" w:rsidRPr="005A729D">
          <w:rPr>
            <w:rStyle w:val="Hypertextovodkaz"/>
            <w:rFonts w:ascii="MS Gothic" w:eastAsia="MS Gothic" w:hAnsi="MS Gothic" w:cs="ClaraSans" w:hint="eastAsia"/>
            <w:spacing w:val="10"/>
            <w:kern w:val="20"/>
            <w:sz w:val="22"/>
            <w:szCs w:val="22"/>
            <w:lang w:val="es-ES_tradnl"/>
          </w:rPr>
          <w:t>@</w:t>
        </w:r>
        <w:r w:rsidR="00F239C9" w:rsidRPr="005A729D">
          <w:rPr>
            <w:rStyle w:val="Hypertextovodkaz"/>
            <w:rFonts w:ascii="ClaraSans" w:hAnsi="ClaraSans" w:cs="ClaraSans"/>
            <w:spacing w:val="10"/>
            <w:kern w:val="20"/>
            <w:sz w:val="22"/>
            <w:szCs w:val="22"/>
            <w:lang w:val="es-ES_tradnl"/>
          </w:rPr>
          <w:t>ff.jcu.cz</w:t>
        </w:r>
      </w:hyperlink>
      <w:r w:rsidR="00F239C9" w:rsidRPr="005A729D">
        <w:rPr>
          <w:rFonts w:ascii="ClaraSans" w:hAnsi="ClaraSans" w:cs="ClaraSans"/>
          <w:b/>
          <w:spacing w:val="10"/>
          <w:kern w:val="20"/>
          <w:sz w:val="22"/>
          <w:szCs w:val="22"/>
          <w:lang w:val="es-ES_tradnl"/>
        </w:rPr>
        <w:t xml:space="preserve">) </w:t>
      </w:r>
    </w:p>
    <w:p w14:paraId="79554FD2" w14:textId="307A7093" w:rsidR="00313BB9" w:rsidRPr="005A729D" w:rsidRDefault="00461931" w:rsidP="00403DE8">
      <w:pPr>
        <w:spacing w:line="276" w:lineRule="auto"/>
        <w:jc w:val="both"/>
        <w:rPr>
          <w:rFonts w:ascii="ClaraSans" w:hAnsi="ClaraSans" w:cs="ClaraSans"/>
          <w:b/>
          <w:spacing w:val="10"/>
          <w:kern w:val="20"/>
          <w:sz w:val="22"/>
          <w:szCs w:val="22"/>
          <w:lang w:val="es-ES_tradnl"/>
        </w:rPr>
      </w:pPr>
      <w:r w:rsidRPr="005A729D">
        <w:rPr>
          <w:rFonts w:ascii="ClaraSans" w:hAnsi="ClaraSans" w:cs="ClaraSans"/>
          <w:b/>
          <w:spacing w:val="10"/>
          <w:kern w:val="20"/>
          <w:sz w:val="22"/>
          <w:szCs w:val="22"/>
          <w:lang w:val="es-ES_tradnl"/>
        </w:rPr>
        <w:t>I</w:t>
      </w:r>
      <w:r w:rsidR="00111878" w:rsidRPr="005A729D">
        <w:rPr>
          <w:rFonts w:ascii="ClaraSans" w:hAnsi="ClaraSans" w:cs="ClaraSans"/>
          <w:b/>
          <w:spacing w:val="10"/>
          <w:kern w:val="20"/>
          <w:sz w:val="22"/>
          <w:szCs w:val="22"/>
          <w:lang w:val="es-ES_tradnl"/>
        </w:rPr>
        <w:t xml:space="preserve">nstituto de </w:t>
      </w:r>
      <w:r w:rsidR="00706A6F" w:rsidRPr="005A729D">
        <w:rPr>
          <w:rFonts w:ascii="ClaraSans" w:hAnsi="ClaraSans" w:cs="ClaraSans"/>
          <w:b/>
          <w:spacing w:val="10"/>
          <w:kern w:val="20"/>
          <w:sz w:val="22"/>
          <w:szCs w:val="22"/>
          <w:lang w:val="es-ES_tradnl"/>
        </w:rPr>
        <w:t>Estudios Románicos</w:t>
      </w:r>
    </w:p>
    <w:p w14:paraId="58E417B2" w14:textId="77777777" w:rsidR="00313BB9" w:rsidRPr="005A729D" w:rsidRDefault="00F239C9" w:rsidP="00403DE8">
      <w:pPr>
        <w:spacing w:line="276" w:lineRule="auto"/>
        <w:jc w:val="both"/>
        <w:rPr>
          <w:rFonts w:ascii="ClaraSans" w:hAnsi="ClaraSans" w:cs="ClaraSans"/>
          <w:b/>
          <w:spacing w:val="10"/>
          <w:kern w:val="20"/>
          <w:sz w:val="22"/>
          <w:szCs w:val="22"/>
          <w:lang w:val="es-ES_tradnl"/>
        </w:rPr>
      </w:pPr>
      <w:r w:rsidRPr="005A729D">
        <w:rPr>
          <w:rFonts w:ascii="ClaraSans" w:hAnsi="ClaraSans" w:cs="ClaraSans"/>
          <w:b/>
          <w:spacing w:val="10"/>
          <w:kern w:val="20"/>
          <w:sz w:val="22"/>
          <w:szCs w:val="22"/>
          <w:lang w:val="es-ES_tradnl"/>
        </w:rPr>
        <w:t>Facultad de Filosofía y Letras</w:t>
      </w:r>
    </w:p>
    <w:p w14:paraId="416DEAA5" w14:textId="77777777" w:rsidR="00313BB9" w:rsidRPr="005A729D" w:rsidRDefault="00111878" w:rsidP="00403DE8">
      <w:pPr>
        <w:spacing w:line="276" w:lineRule="auto"/>
        <w:jc w:val="both"/>
        <w:rPr>
          <w:rFonts w:ascii="ClaraSans" w:hAnsi="ClaraSans" w:cs="ClaraSans"/>
          <w:b/>
          <w:spacing w:val="10"/>
          <w:kern w:val="20"/>
          <w:sz w:val="22"/>
          <w:szCs w:val="22"/>
          <w:lang w:val="es-ES_tradnl"/>
        </w:rPr>
      </w:pPr>
      <w:r w:rsidRPr="005A729D">
        <w:rPr>
          <w:rFonts w:ascii="ClaraSans" w:hAnsi="ClaraSans" w:cs="ClaraSans"/>
          <w:b/>
          <w:spacing w:val="10"/>
          <w:kern w:val="20"/>
          <w:sz w:val="22"/>
          <w:szCs w:val="22"/>
          <w:lang w:val="es-ES_tradnl"/>
        </w:rPr>
        <w:t>Uni</w:t>
      </w:r>
      <w:r w:rsidR="00706A6F" w:rsidRPr="005A729D">
        <w:rPr>
          <w:rFonts w:ascii="ClaraSans" w:hAnsi="ClaraSans" w:cs="ClaraSans"/>
          <w:b/>
          <w:spacing w:val="10"/>
          <w:kern w:val="20"/>
          <w:sz w:val="22"/>
          <w:szCs w:val="22"/>
          <w:lang w:val="es-ES_tradnl"/>
        </w:rPr>
        <w:t>versidad de Bohemia del Sur en Č</w:t>
      </w:r>
      <w:r w:rsidRPr="005A729D">
        <w:rPr>
          <w:rFonts w:ascii="ClaraSans" w:hAnsi="ClaraSans" w:cs="ClaraSans"/>
          <w:b/>
          <w:spacing w:val="10"/>
          <w:kern w:val="20"/>
          <w:sz w:val="22"/>
          <w:szCs w:val="22"/>
          <w:lang w:val="es-ES_tradnl"/>
        </w:rPr>
        <w:t xml:space="preserve">eské Budějovice, República Checa </w:t>
      </w:r>
    </w:p>
    <w:p w14:paraId="30CF93C2" w14:textId="77777777" w:rsidR="00313BB9" w:rsidRPr="005A729D" w:rsidRDefault="00313BB9" w:rsidP="00403DE8">
      <w:pPr>
        <w:spacing w:line="276" w:lineRule="auto"/>
        <w:jc w:val="both"/>
        <w:rPr>
          <w:rFonts w:ascii="ClaraSans" w:hAnsi="ClaraSans" w:cs="ClaraSans"/>
          <w:spacing w:val="10"/>
          <w:kern w:val="20"/>
          <w:sz w:val="22"/>
          <w:szCs w:val="22"/>
          <w:lang w:val="es-ES_tradnl"/>
        </w:rPr>
      </w:pPr>
    </w:p>
    <w:p w14:paraId="7130A3DB" w14:textId="45AA4F8E" w:rsidR="00313BB9" w:rsidRPr="005A729D" w:rsidRDefault="00313BB9" w:rsidP="00403DE8">
      <w:pPr>
        <w:spacing w:line="276" w:lineRule="auto"/>
        <w:jc w:val="both"/>
        <w:rPr>
          <w:rFonts w:ascii="ClaraSans" w:hAnsi="ClaraSans" w:cs="ClaraSans"/>
          <w:spacing w:val="10"/>
          <w:kern w:val="20"/>
          <w:sz w:val="22"/>
          <w:szCs w:val="22"/>
          <w:lang w:val="es-ES_tradnl"/>
        </w:rPr>
      </w:pPr>
      <w:r w:rsidRPr="005A729D">
        <w:rPr>
          <w:rFonts w:ascii="ClaraSans" w:hAnsi="ClaraSans" w:cs="ClaraSans"/>
          <w:spacing w:val="10"/>
          <w:kern w:val="20"/>
          <w:sz w:val="22"/>
          <w:szCs w:val="22"/>
          <w:lang w:val="es-ES_tradnl"/>
        </w:rPr>
        <w:t>Acerca de</w:t>
      </w:r>
      <w:r w:rsidR="001C612F" w:rsidRPr="005A729D">
        <w:rPr>
          <w:rFonts w:ascii="ClaraSans" w:hAnsi="ClaraSans" w:cs="ClaraSans"/>
          <w:spacing w:val="10"/>
          <w:kern w:val="20"/>
          <w:sz w:val="22"/>
          <w:szCs w:val="22"/>
          <w:lang w:val="es-ES_tradnl"/>
        </w:rPr>
        <w:t>l TFM presentado</w:t>
      </w:r>
      <w:r w:rsidRPr="005A729D">
        <w:rPr>
          <w:rFonts w:ascii="ClaraSans" w:hAnsi="ClaraSans" w:cs="ClaraSans"/>
          <w:spacing w:val="10"/>
          <w:kern w:val="20"/>
          <w:sz w:val="22"/>
          <w:szCs w:val="22"/>
          <w:lang w:val="es-ES_tradnl"/>
        </w:rPr>
        <w:t xml:space="preserve"> por </w:t>
      </w:r>
      <w:r w:rsidR="00390D76" w:rsidRPr="005A729D">
        <w:rPr>
          <w:rFonts w:ascii="ClaraSans" w:hAnsi="ClaraSans" w:cs="ClaraSans"/>
          <w:b/>
          <w:spacing w:val="10"/>
          <w:kern w:val="20"/>
          <w:sz w:val="22"/>
          <w:szCs w:val="22"/>
          <w:lang w:val="es-ES_tradnl"/>
        </w:rPr>
        <w:t>D</w:t>
      </w:r>
      <w:r w:rsidR="00671F37" w:rsidRPr="00671F37">
        <w:rPr>
          <w:rFonts w:ascii="ClaraSans" w:hAnsi="ClaraSans" w:cs="ClaraSans"/>
          <w:b/>
          <w:spacing w:val="10"/>
          <w:kern w:val="20"/>
          <w:sz w:val="22"/>
          <w:szCs w:val="22"/>
          <w:vertAlign w:val="superscript"/>
          <w:lang w:val="es-ES_tradnl"/>
        </w:rPr>
        <w:t>a</w:t>
      </w:r>
      <w:r w:rsidR="00390D76" w:rsidRPr="005A729D">
        <w:rPr>
          <w:rFonts w:ascii="ClaraSans" w:hAnsi="ClaraSans" w:cs="ClaraSans"/>
          <w:b/>
          <w:spacing w:val="10"/>
          <w:kern w:val="20"/>
          <w:sz w:val="22"/>
          <w:szCs w:val="22"/>
          <w:lang w:val="es-ES_tradnl"/>
        </w:rPr>
        <w:t xml:space="preserve"> </w:t>
      </w:r>
      <w:r w:rsidR="009E348C">
        <w:rPr>
          <w:rFonts w:ascii="ClaraSans" w:hAnsi="ClaraSans" w:cs="ClaraSans"/>
          <w:b/>
          <w:spacing w:val="10"/>
          <w:kern w:val="20"/>
          <w:sz w:val="22"/>
          <w:szCs w:val="22"/>
          <w:lang w:val="es-ES_tradnl"/>
        </w:rPr>
        <w:t>Aitana Sevillano Ruiz</w:t>
      </w:r>
      <w:r w:rsidR="00B425F0">
        <w:rPr>
          <w:rFonts w:ascii="ClaraSans" w:hAnsi="ClaraSans" w:cs="ClaraSans"/>
          <w:b/>
          <w:spacing w:val="10"/>
          <w:kern w:val="20"/>
          <w:sz w:val="22"/>
          <w:szCs w:val="22"/>
          <w:lang w:val="es-ES_tradnl"/>
        </w:rPr>
        <w:t xml:space="preserve"> </w:t>
      </w:r>
      <w:r w:rsidRPr="005A729D">
        <w:rPr>
          <w:rFonts w:ascii="ClaraSans" w:hAnsi="ClaraSans" w:cs="ClaraSans"/>
          <w:spacing w:val="10"/>
          <w:kern w:val="20"/>
          <w:sz w:val="22"/>
          <w:szCs w:val="22"/>
          <w:lang w:val="es-ES_tradnl"/>
        </w:rPr>
        <w:t xml:space="preserve">con el título </w:t>
      </w:r>
      <w:r w:rsidR="00B94076">
        <w:rPr>
          <w:rFonts w:ascii="ClaraSans" w:hAnsi="ClaraSans" w:cs="ClaraSans"/>
          <w:b/>
          <w:i/>
          <w:spacing w:val="10"/>
          <w:kern w:val="20"/>
          <w:sz w:val="22"/>
          <w:szCs w:val="22"/>
          <w:lang w:val="es-ES_tradnl"/>
        </w:rPr>
        <w:t>“</w:t>
      </w:r>
      <w:r w:rsidR="009E348C">
        <w:rPr>
          <w:rFonts w:ascii="ClaraSans" w:hAnsi="ClaraSans" w:cs="ClaraSans"/>
          <w:b/>
          <w:i/>
          <w:spacing w:val="10"/>
          <w:kern w:val="20"/>
          <w:sz w:val="22"/>
          <w:szCs w:val="22"/>
          <w:lang w:val="es-ES_tradnl"/>
        </w:rPr>
        <w:t>Cortesía y cumplidos en el aula de ELE: estudio del caso en los estudiantes checoparlantes</w:t>
      </w:r>
      <w:r w:rsidR="00B94076">
        <w:rPr>
          <w:rFonts w:ascii="ClaraSans" w:hAnsi="ClaraSans" w:cs="ClaraSans"/>
          <w:b/>
          <w:i/>
          <w:spacing w:val="10"/>
          <w:kern w:val="20"/>
          <w:sz w:val="22"/>
          <w:szCs w:val="22"/>
          <w:lang w:val="es-ES_tradnl"/>
        </w:rPr>
        <w:t>”</w:t>
      </w:r>
      <w:r w:rsidR="00390D76" w:rsidRPr="005A729D">
        <w:rPr>
          <w:rFonts w:ascii="ClaraSans" w:hAnsi="ClaraSans" w:cs="ClaraSans"/>
          <w:b/>
          <w:i/>
          <w:spacing w:val="10"/>
          <w:kern w:val="20"/>
          <w:sz w:val="22"/>
          <w:szCs w:val="22"/>
          <w:lang w:val="es-ES_tradnl"/>
        </w:rPr>
        <w:t xml:space="preserve">. </w:t>
      </w:r>
      <w:r w:rsidR="004D3076" w:rsidRPr="005A729D">
        <w:rPr>
          <w:rFonts w:ascii="ClaraSans" w:hAnsi="ClaraSans" w:cs="ClaraSans"/>
          <w:b/>
          <w:i/>
          <w:spacing w:val="10"/>
          <w:kern w:val="20"/>
          <w:sz w:val="22"/>
          <w:szCs w:val="22"/>
          <w:lang w:val="es-ES_tradnl"/>
        </w:rPr>
        <w:t xml:space="preserve"> </w:t>
      </w:r>
    </w:p>
    <w:p w14:paraId="720AF307" w14:textId="77777777" w:rsidR="00900BC4" w:rsidRPr="005A729D" w:rsidRDefault="00900BC4" w:rsidP="00A109C3">
      <w:pPr>
        <w:spacing w:line="276" w:lineRule="auto"/>
        <w:jc w:val="both"/>
        <w:rPr>
          <w:rFonts w:ascii="ClaraSans" w:hAnsi="ClaraSans" w:cs="ClaraSans"/>
          <w:spacing w:val="10"/>
          <w:kern w:val="20"/>
          <w:sz w:val="22"/>
          <w:szCs w:val="22"/>
          <w:lang w:val="es-ES_tradnl"/>
        </w:rPr>
      </w:pPr>
    </w:p>
    <w:p w14:paraId="604F0A7D" w14:textId="07AC0A91" w:rsidR="00D20240" w:rsidRDefault="00D20240" w:rsidP="00A109C3">
      <w:pPr>
        <w:spacing w:line="276" w:lineRule="auto"/>
        <w:ind w:firstLine="708"/>
        <w:jc w:val="both"/>
        <w:rPr>
          <w:rFonts w:ascii="ClaraSans" w:hAnsi="ClaraSans" w:cs="ClaraSans"/>
          <w:spacing w:val="10"/>
          <w:kern w:val="20"/>
          <w:sz w:val="22"/>
          <w:szCs w:val="22"/>
          <w:lang w:val="es-ES_tradnl"/>
        </w:rPr>
      </w:pPr>
      <w:r w:rsidRPr="00CB749D">
        <w:rPr>
          <w:rFonts w:ascii="ClaraSans" w:hAnsi="ClaraSans" w:cs="ClaraSans"/>
          <w:spacing w:val="10"/>
          <w:kern w:val="20"/>
          <w:sz w:val="22"/>
          <w:szCs w:val="22"/>
          <w:lang w:val="es-ES_tradnl"/>
        </w:rPr>
        <w:t xml:space="preserve">El Trabajo Final de Máster presentado por </w:t>
      </w:r>
      <w:r w:rsidR="000A3B36">
        <w:rPr>
          <w:rFonts w:ascii="ClaraSans" w:hAnsi="ClaraSans" w:cs="ClaraSans"/>
          <w:b/>
          <w:spacing w:val="10"/>
          <w:kern w:val="20"/>
          <w:sz w:val="22"/>
          <w:szCs w:val="22"/>
          <w:lang w:val="es-ES_tradnl"/>
        </w:rPr>
        <w:t>Aitana Sevillano Ruiz</w:t>
      </w:r>
      <w:r w:rsidR="000A3B36" w:rsidRPr="00CB749D">
        <w:rPr>
          <w:rFonts w:ascii="ClaraSans" w:hAnsi="ClaraSans" w:cs="ClaraSans"/>
          <w:spacing w:val="10"/>
          <w:kern w:val="20"/>
          <w:sz w:val="22"/>
          <w:szCs w:val="22"/>
          <w:lang w:val="es-ES_tradnl"/>
        </w:rPr>
        <w:t xml:space="preserve"> </w:t>
      </w:r>
      <w:r w:rsidR="00B11D1E">
        <w:rPr>
          <w:rFonts w:ascii="ClaraSans" w:hAnsi="ClaraSans" w:cs="ClaraSans"/>
          <w:spacing w:val="10"/>
          <w:kern w:val="20"/>
          <w:sz w:val="22"/>
          <w:szCs w:val="22"/>
          <w:lang w:val="es-ES_tradnl"/>
        </w:rPr>
        <w:t xml:space="preserve">trata </w:t>
      </w:r>
      <w:r w:rsidR="00421AAA">
        <w:rPr>
          <w:rFonts w:ascii="ClaraSans" w:hAnsi="ClaraSans" w:cs="ClaraSans"/>
          <w:spacing w:val="10"/>
          <w:kern w:val="20"/>
          <w:sz w:val="22"/>
          <w:szCs w:val="22"/>
          <w:lang w:val="es-ES_tradnl"/>
        </w:rPr>
        <w:t>un</w:t>
      </w:r>
      <w:r w:rsidR="00B11D1E">
        <w:rPr>
          <w:rFonts w:ascii="ClaraSans" w:hAnsi="ClaraSans" w:cs="ClaraSans"/>
          <w:spacing w:val="10"/>
          <w:kern w:val="20"/>
          <w:sz w:val="22"/>
          <w:szCs w:val="22"/>
          <w:lang w:val="es-ES_tradnl"/>
        </w:rPr>
        <w:t xml:space="preserve"> </w:t>
      </w:r>
      <w:r w:rsidR="00436F51">
        <w:rPr>
          <w:rFonts w:ascii="ClaraSans" w:hAnsi="ClaraSans" w:cs="ClaraSans"/>
          <w:spacing w:val="10"/>
          <w:kern w:val="20"/>
          <w:sz w:val="22"/>
          <w:szCs w:val="22"/>
          <w:lang w:val="es-ES_tradnl"/>
        </w:rPr>
        <w:t>tema relacionado con la cortesía y cumplidos en el aula de ELE</w:t>
      </w:r>
      <w:r w:rsidR="00377A91">
        <w:rPr>
          <w:rFonts w:ascii="ClaraSans" w:hAnsi="ClaraSans" w:cs="ClaraSans"/>
          <w:spacing w:val="10"/>
          <w:kern w:val="20"/>
          <w:sz w:val="22"/>
          <w:szCs w:val="22"/>
          <w:lang w:val="es-ES_tradnl"/>
        </w:rPr>
        <w:t>.</w:t>
      </w:r>
      <w:r w:rsidR="00CC59B2" w:rsidRPr="00CC59B2">
        <w:rPr>
          <w:rFonts w:ascii="ClaraSans" w:hAnsi="ClaraSans" w:cs="ClaraSans"/>
          <w:spacing w:val="10"/>
          <w:kern w:val="20"/>
          <w:sz w:val="22"/>
          <w:szCs w:val="22"/>
          <w:lang w:val="es-ES_tradnl"/>
        </w:rPr>
        <w:t xml:space="preserve"> </w:t>
      </w:r>
      <w:r w:rsidR="00436F51">
        <w:rPr>
          <w:rFonts w:ascii="ClaraSans" w:hAnsi="ClaraSans" w:cs="ClaraSans"/>
          <w:spacing w:val="10"/>
          <w:kern w:val="20"/>
          <w:sz w:val="22"/>
          <w:szCs w:val="22"/>
          <w:lang w:val="es-ES_tradnl"/>
        </w:rPr>
        <w:t>El tema es</w:t>
      </w:r>
      <w:r w:rsidR="00B11D1E">
        <w:rPr>
          <w:rFonts w:ascii="ClaraSans" w:hAnsi="ClaraSans" w:cs="ClaraSans"/>
          <w:spacing w:val="10"/>
          <w:kern w:val="20"/>
          <w:sz w:val="22"/>
          <w:szCs w:val="22"/>
          <w:lang w:val="es-ES_tradnl"/>
        </w:rPr>
        <w:t>, sin cualquier duda,</w:t>
      </w:r>
      <w:r w:rsidR="00436F51">
        <w:rPr>
          <w:rFonts w:ascii="ClaraSans" w:hAnsi="ClaraSans" w:cs="ClaraSans"/>
          <w:spacing w:val="10"/>
          <w:kern w:val="20"/>
          <w:sz w:val="22"/>
          <w:szCs w:val="22"/>
          <w:lang w:val="es-ES_tradnl"/>
        </w:rPr>
        <w:t xml:space="preserve"> muy actual</w:t>
      </w:r>
      <w:r w:rsidR="00894915">
        <w:rPr>
          <w:rFonts w:ascii="ClaraSans" w:hAnsi="ClaraSans" w:cs="ClaraSans"/>
          <w:spacing w:val="10"/>
          <w:kern w:val="20"/>
          <w:sz w:val="22"/>
          <w:szCs w:val="22"/>
          <w:lang w:val="es-ES_tradnl"/>
        </w:rPr>
        <w:t>. Asimismo, p</w:t>
      </w:r>
      <w:r w:rsidR="00436F51">
        <w:rPr>
          <w:rFonts w:ascii="ClaraSans" w:hAnsi="ClaraSans" w:cs="ClaraSans"/>
          <w:spacing w:val="10"/>
          <w:kern w:val="20"/>
          <w:sz w:val="22"/>
          <w:szCs w:val="22"/>
          <w:lang w:val="es-ES_tradnl"/>
        </w:rPr>
        <w:t xml:space="preserve">romete la obtención de resultados muy interesantes </w:t>
      </w:r>
      <w:r w:rsidR="00B11D1E">
        <w:rPr>
          <w:rFonts w:ascii="ClaraSans" w:hAnsi="ClaraSans" w:cs="ClaraSans"/>
          <w:spacing w:val="10"/>
          <w:kern w:val="20"/>
          <w:sz w:val="22"/>
          <w:szCs w:val="22"/>
          <w:lang w:val="es-ES_tradnl"/>
        </w:rPr>
        <w:t>teniendo en cuenta</w:t>
      </w:r>
      <w:r w:rsidR="00436F51">
        <w:rPr>
          <w:rFonts w:ascii="ClaraSans" w:hAnsi="ClaraSans" w:cs="ClaraSans"/>
          <w:spacing w:val="10"/>
          <w:kern w:val="20"/>
          <w:sz w:val="22"/>
          <w:szCs w:val="22"/>
          <w:lang w:val="es-ES_tradnl"/>
        </w:rPr>
        <w:t xml:space="preserve"> que, gracias a la estancia de un año en la Universidad de Bohemia del Sur, la autora ha decido aplicar el enfoque contrastivo. El tema  permite interconectar</w:t>
      </w:r>
      <w:r w:rsidR="00377A91">
        <w:rPr>
          <w:rFonts w:ascii="ClaraSans" w:hAnsi="ClaraSans" w:cs="ClaraSans"/>
          <w:spacing w:val="10"/>
          <w:kern w:val="20"/>
          <w:sz w:val="22"/>
          <w:szCs w:val="22"/>
          <w:lang w:val="es-ES_tradnl"/>
        </w:rPr>
        <w:t xml:space="preserve"> </w:t>
      </w:r>
      <w:r w:rsidR="0093709A">
        <w:rPr>
          <w:rFonts w:ascii="ClaraSans" w:hAnsi="ClaraSans" w:cs="ClaraSans"/>
          <w:spacing w:val="10"/>
          <w:kern w:val="20"/>
          <w:sz w:val="22"/>
          <w:szCs w:val="22"/>
          <w:lang w:val="es-ES_tradnl"/>
        </w:rPr>
        <w:t>varios</w:t>
      </w:r>
      <w:r w:rsidR="00377A91">
        <w:rPr>
          <w:rFonts w:ascii="ClaraSans" w:hAnsi="ClaraSans" w:cs="ClaraSans"/>
          <w:spacing w:val="10"/>
          <w:kern w:val="20"/>
          <w:sz w:val="22"/>
          <w:szCs w:val="22"/>
          <w:lang w:val="es-ES_tradnl"/>
        </w:rPr>
        <w:t xml:space="preserve"> </w:t>
      </w:r>
      <w:r w:rsidR="00251012">
        <w:rPr>
          <w:rFonts w:ascii="ClaraSans" w:hAnsi="ClaraSans" w:cs="ClaraSans"/>
          <w:spacing w:val="10"/>
          <w:kern w:val="20"/>
          <w:sz w:val="22"/>
          <w:szCs w:val="22"/>
          <w:lang w:val="es-ES_tradnl"/>
        </w:rPr>
        <w:t>ámbitos claves</w:t>
      </w:r>
      <w:r w:rsidR="00377A91">
        <w:rPr>
          <w:rFonts w:ascii="ClaraSans" w:hAnsi="ClaraSans" w:cs="ClaraSans"/>
          <w:spacing w:val="10"/>
          <w:kern w:val="20"/>
          <w:sz w:val="22"/>
          <w:szCs w:val="22"/>
          <w:lang w:val="es-ES_tradnl"/>
        </w:rPr>
        <w:t xml:space="preserve">: la </w:t>
      </w:r>
      <w:r w:rsidR="00436F51">
        <w:rPr>
          <w:rFonts w:ascii="ClaraSans" w:hAnsi="ClaraSans" w:cs="ClaraSans"/>
          <w:spacing w:val="10"/>
          <w:kern w:val="20"/>
          <w:sz w:val="22"/>
          <w:szCs w:val="22"/>
          <w:lang w:val="es-ES_tradnl"/>
        </w:rPr>
        <w:t>pragmática, la ling</w:t>
      </w:r>
      <w:r w:rsidR="00421AAA">
        <w:rPr>
          <w:rFonts w:ascii="ClaraSans" w:hAnsi="ClaraSans" w:cs="ClaraSans"/>
          <w:spacing w:val="10"/>
          <w:kern w:val="20"/>
          <w:sz w:val="22"/>
          <w:szCs w:val="22"/>
          <w:lang w:val="es-ES_tradnl"/>
        </w:rPr>
        <w:t>ü</w:t>
      </w:r>
      <w:r w:rsidR="00436F51">
        <w:rPr>
          <w:rFonts w:ascii="ClaraSans" w:hAnsi="ClaraSans" w:cs="ClaraSans"/>
          <w:spacing w:val="10"/>
          <w:kern w:val="20"/>
          <w:sz w:val="22"/>
          <w:szCs w:val="22"/>
          <w:lang w:val="es-ES_tradnl"/>
        </w:rPr>
        <w:t>ística</w:t>
      </w:r>
      <w:r w:rsidR="00377A91">
        <w:rPr>
          <w:rFonts w:ascii="ClaraSans" w:hAnsi="ClaraSans" w:cs="ClaraSans"/>
          <w:spacing w:val="10"/>
          <w:kern w:val="20"/>
          <w:sz w:val="22"/>
          <w:szCs w:val="22"/>
          <w:lang w:val="es-ES_tradnl"/>
        </w:rPr>
        <w:t xml:space="preserve"> </w:t>
      </w:r>
      <w:r w:rsidR="00421AAA">
        <w:rPr>
          <w:rFonts w:ascii="ClaraSans" w:hAnsi="ClaraSans" w:cs="ClaraSans"/>
          <w:spacing w:val="10"/>
          <w:kern w:val="20"/>
          <w:sz w:val="22"/>
          <w:szCs w:val="22"/>
          <w:lang w:val="es-ES_tradnl"/>
        </w:rPr>
        <w:t xml:space="preserve">contrastiva </w:t>
      </w:r>
      <w:r w:rsidR="00377A91">
        <w:rPr>
          <w:rFonts w:ascii="ClaraSans" w:hAnsi="ClaraSans" w:cs="ClaraSans"/>
          <w:spacing w:val="10"/>
          <w:kern w:val="20"/>
          <w:sz w:val="22"/>
          <w:szCs w:val="22"/>
          <w:lang w:val="es-ES_tradnl"/>
        </w:rPr>
        <w:t xml:space="preserve">y la didáctica de lenguas. </w:t>
      </w:r>
      <w:r w:rsidR="00436F51">
        <w:rPr>
          <w:rFonts w:ascii="ClaraSans" w:hAnsi="ClaraSans" w:cs="ClaraSans"/>
          <w:spacing w:val="10"/>
          <w:kern w:val="20"/>
          <w:sz w:val="22"/>
          <w:szCs w:val="22"/>
          <w:lang w:val="es-ES_tradnl"/>
        </w:rPr>
        <w:t xml:space="preserve">Dadas las diferencias entre </w:t>
      </w:r>
      <w:r w:rsidR="00421AAA">
        <w:rPr>
          <w:rFonts w:ascii="ClaraSans" w:hAnsi="ClaraSans" w:cs="ClaraSans"/>
          <w:spacing w:val="10"/>
          <w:kern w:val="20"/>
          <w:sz w:val="22"/>
          <w:szCs w:val="22"/>
          <w:lang w:val="es-ES_tradnl"/>
        </w:rPr>
        <w:t xml:space="preserve">las </w:t>
      </w:r>
      <w:r w:rsidR="00436F51">
        <w:rPr>
          <w:rFonts w:ascii="ClaraSans" w:hAnsi="ClaraSans" w:cs="ClaraSans"/>
          <w:spacing w:val="10"/>
          <w:kern w:val="20"/>
          <w:sz w:val="22"/>
          <w:szCs w:val="22"/>
          <w:lang w:val="es-ES_tradnl"/>
        </w:rPr>
        <w:t xml:space="preserve"> culturas, la checa y la española en este caso, se espera cotejar los mecanismos que se utilizan en ambas lenguas, llevar a cabo un cuestionario sobre los cumplidos en CZ y ES, y por último, elaborar una propuesta didáctica cuyo objetivo consiste en familiarizar a los estudiantes con estructuras linguísticas de uso en varias situaciones comunicativas </w:t>
      </w:r>
      <w:r w:rsidR="00894915">
        <w:rPr>
          <w:rFonts w:ascii="ClaraSans" w:hAnsi="ClaraSans" w:cs="ClaraSans"/>
          <w:spacing w:val="10"/>
          <w:kern w:val="20"/>
          <w:sz w:val="22"/>
          <w:szCs w:val="22"/>
          <w:lang w:val="es-ES_tradnl"/>
        </w:rPr>
        <w:t xml:space="preserve">de </w:t>
      </w:r>
      <w:r w:rsidR="00436F51">
        <w:rPr>
          <w:rFonts w:ascii="ClaraSans" w:hAnsi="ClaraSans" w:cs="ClaraSans"/>
          <w:spacing w:val="10"/>
          <w:kern w:val="20"/>
          <w:sz w:val="22"/>
          <w:szCs w:val="22"/>
          <w:lang w:val="es-ES_tradnl"/>
        </w:rPr>
        <w:t>cumplidos</w:t>
      </w:r>
      <w:r w:rsidR="00894915">
        <w:rPr>
          <w:rFonts w:ascii="ClaraSans" w:hAnsi="ClaraSans" w:cs="ClaraSans"/>
          <w:spacing w:val="10"/>
          <w:kern w:val="20"/>
          <w:sz w:val="22"/>
          <w:szCs w:val="22"/>
          <w:lang w:val="es-ES_tradnl"/>
        </w:rPr>
        <w:t xml:space="preserve"> (pg. 2)</w:t>
      </w:r>
      <w:r w:rsidR="00436F51">
        <w:rPr>
          <w:rFonts w:ascii="ClaraSans" w:hAnsi="ClaraSans" w:cs="ClaraSans"/>
          <w:spacing w:val="10"/>
          <w:kern w:val="20"/>
          <w:sz w:val="22"/>
          <w:szCs w:val="22"/>
          <w:lang w:val="es-ES_tradnl"/>
        </w:rPr>
        <w:t xml:space="preserve">.   </w:t>
      </w:r>
    </w:p>
    <w:p w14:paraId="4E4A69FA" w14:textId="77777777" w:rsidR="00A109C3" w:rsidRDefault="00A109C3" w:rsidP="00A109C3">
      <w:pPr>
        <w:spacing w:line="276" w:lineRule="auto"/>
        <w:ind w:firstLine="708"/>
        <w:jc w:val="both"/>
        <w:rPr>
          <w:rFonts w:ascii="ClaraSans" w:hAnsi="ClaraSans" w:cs="ClaraSans"/>
          <w:spacing w:val="10"/>
          <w:kern w:val="20"/>
          <w:sz w:val="22"/>
          <w:szCs w:val="22"/>
          <w:lang w:val="es-ES_tradnl"/>
        </w:rPr>
      </w:pPr>
    </w:p>
    <w:p w14:paraId="162E2233" w14:textId="475E47AB" w:rsidR="00C81F87" w:rsidRDefault="00CB749D" w:rsidP="00A109C3">
      <w:pPr>
        <w:spacing w:line="276" w:lineRule="auto"/>
        <w:ind w:firstLine="708"/>
        <w:jc w:val="both"/>
        <w:rPr>
          <w:rFonts w:ascii="ClaraSans" w:hAnsi="ClaraSans" w:cs="ClaraSans"/>
          <w:spacing w:val="10"/>
          <w:kern w:val="20"/>
          <w:sz w:val="22"/>
          <w:szCs w:val="22"/>
          <w:lang w:val="es-ES_tradnl"/>
        </w:rPr>
      </w:pPr>
      <w:r w:rsidRPr="00CB749D">
        <w:rPr>
          <w:rFonts w:ascii="ClaraSans" w:hAnsi="ClaraSans" w:cs="ClaraSans"/>
          <w:spacing w:val="10"/>
          <w:kern w:val="20"/>
          <w:sz w:val="22"/>
          <w:szCs w:val="22"/>
          <w:lang w:val="es-ES_tradnl"/>
        </w:rPr>
        <w:t xml:space="preserve">En los primeros capítulos </w:t>
      </w:r>
      <w:r w:rsidR="00377A91">
        <w:rPr>
          <w:rFonts w:ascii="ClaraSans" w:hAnsi="ClaraSans" w:cs="ClaraSans"/>
          <w:spacing w:val="10"/>
          <w:kern w:val="20"/>
          <w:sz w:val="22"/>
          <w:szCs w:val="22"/>
          <w:lang w:val="es-ES_tradnl"/>
        </w:rPr>
        <w:t>la</w:t>
      </w:r>
      <w:r w:rsidR="00F31EFD">
        <w:rPr>
          <w:rFonts w:ascii="ClaraSans" w:hAnsi="ClaraSans" w:cs="ClaraSans"/>
          <w:spacing w:val="10"/>
          <w:kern w:val="20"/>
          <w:sz w:val="22"/>
          <w:szCs w:val="22"/>
          <w:lang w:val="es-ES_tradnl"/>
        </w:rPr>
        <w:t xml:space="preserve"> autora</w:t>
      </w:r>
      <w:r>
        <w:rPr>
          <w:rFonts w:ascii="ClaraSans" w:hAnsi="ClaraSans" w:cs="ClaraSans"/>
          <w:spacing w:val="10"/>
          <w:kern w:val="20"/>
          <w:sz w:val="22"/>
          <w:szCs w:val="22"/>
          <w:lang w:val="es-ES_tradnl"/>
        </w:rPr>
        <w:t xml:space="preserve">, </w:t>
      </w:r>
      <w:r w:rsidRPr="002F2ABA">
        <w:rPr>
          <w:rFonts w:ascii="ClaraSans" w:hAnsi="ClaraSans" w:cs="ClaraSans"/>
          <w:spacing w:val="10"/>
          <w:kern w:val="20"/>
          <w:sz w:val="22"/>
          <w:szCs w:val="22"/>
          <w:lang w:val="es-ES_tradnl"/>
        </w:rPr>
        <w:t>respaldad</w:t>
      </w:r>
      <w:r w:rsidR="00F31EFD">
        <w:rPr>
          <w:rFonts w:ascii="ClaraSans" w:hAnsi="ClaraSans" w:cs="ClaraSans"/>
          <w:spacing w:val="10"/>
          <w:kern w:val="20"/>
          <w:sz w:val="22"/>
          <w:szCs w:val="22"/>
          <w:lang w:val="es-ES_tradnl"/>
        </w:rPr>
        <w:t>a</w:t>
      </w:r>
      <w:r w:rsidRPr="002F2ABA">
        <w:rPr>
          <w:rFonts w:ascii="ClaraSans" w:hAnsi="ClaraSans" w:cs="ClaraSans"/>
          <w:spacing w:val="10"/>
          <w:kern w:val="20"/>
          <w:sz w:val="22"/>
          <w:szCs w:val="22"/>
          <w:lang w:val="es-ES_tradnl"/>
        </w:rPr>
        <w:t xml:space="preserve"> por fuentes bibliográficas</w:t>
      </w:r>
      <w:r w:rsidR="00894915">
        <w:rPr>
          <w:rFonts w:ascii="ClaraSans" w:hAnsi="ClaraSans" w:cs="ClaraSans"/>
          <w:spacing w:val="10"/>
          <w:kern w:val="20"/>
          <w:sz w:val="22"/>
          <w:szCs w:val="22"/>
          <w:lang w:val="es-ES_tradnl"/>
        </w:rPr>
        <w:t xml:space="preserve"> citadas en las pgs. 70-72</w:t>
      </w:r>
      <w:r w:rsidRPr="002F2ABA">
        <w:rPr>
          <w:rFonts w:ascii="ClaraSans" w:hAnsi="ClaraSans" w:cs="ClaraSans"/>
          <w:spacing w:val="10"/>
          <w:kern w:val="20"/>
          <w:sz w:val="22"/>
          <w:szCs w:val="22"/>
          <w:lang w:val="es-ES_tradnl"/>
        </w:rPr>
        <w:t>,</w:t>
      </w:r>
      <w:r w:rsidRPr="00CB749D">
        <w:rPr>
          <w:rFonts w:ascii="ClaraSans" w:hAnsi="ClaraSans" w:cs="ClaraSans"/>
          <w:spacing w:val="10"/>
          <w:kern w:val="20"/>
          <w:sz w:val="22"/>
          <w:szCs w:val="22"/>
          <w:lang w:val="es-ES_tradnl"/>
        </w:rPr>
        <w:t xml:space="preserve"> ofrece </w:t>
      </w:r>
      <w:r w:rsidR="00436F51">
        <w:rPr>
          <w:rFonts w:ascii="ClaraSans" w:hAnsi="ClaraSans" w:cs="ClaraSans"/>
          <w:spacing w:val="10"/>
          <w:kern w:val="20"/>
          <w:sz w:val="22"/>
          <w:szCs w:val="22"/>
          <w:lang w:val="es-ES_tradnl"/>
        </w:rPr>
        <w:t xml:space="preserve">una </w:t>
      </w:r>
      <w:r w:rsidR="00894915">
        <w:rPr>
          <w:rFonts w:ascii="ClaraSans" w:hAnsi="ClaraSans" w:cs="ClaraSans"/>
          <w:spacing w:val="10"/>
          <w:kern w:val="20"/>
          <w:sz w:val="22"/>
          <w:szCs w:val="22"/>
          <w:lang w:val="es-ES_tradnl"/>
        </w:rPr>
        <w:t>aproximación</w:t>
      </w:r>
      <w:r w:rsidRPr="00CB749D">
        <w:rPr>
          <w:rFonts w:ascii="ClaraSans" w:hAnsi="ClaraSans" w:cs="ClaraSans"/>
          <w:spacing w:val="10"/>
          <w:kern w:val="20"/>
          <w:sz w:val="22"/>
          <w:szCs w:val="22"/>
          <w:lang w:val="es-ES_tradnl"/>
        </w:rPr>
        <w:t xml:space="preserve"> </w:t>
      </w:r>
      <w:r w:rsidR="00894915">
        <w:rPr>
          <w:rFonts w:ascii="ClaraSans" w:hAnsi="ClaraSans" w:cs="ClaraSans"/>
          <w:spacing w:val="10"/>
          <w:kern w:val="20"/>
          <w:sz w:val="22"/>
          <w:szCs w:val="22"/>
          <w:lang w:val="es-ES_tradnl"/>
        </w:rPr>
        <w:t>introductoria</w:t>
      </w:r>
      <w:r w:rsidRPr="00CB749D">
        <w:rPr>
          <w:rFonts w:ascii="ClaraSans" w:hAnsi="ClaraSans" w:cs="ClaraSans"/>
          <w:spacing w:val="10"/>
          <w:kern w:val="20"/>
          <w:sz w:val="22"/>
          <w:szCs w:val="22"/>
          <w:lang w:val="es-ES_tradnl"/>
        </w:rPr>
        <w:t xml:space="preserve"> </w:t>
      </w:r>
      <w:r w:rsidR="00894915">
        <w:rPr>
          <w:rFonts w:ascii="ClaraSans" w:hAnsi="ClaraSans" w:cs="ClaraSans"/>
          <w:spacing w:val="10"/>
          <w:kern w:val="20"/>
          <w:sz w:val="22"/>
          <w:szCs w:val="22"/>
          <w:lang w:val="es-ES_tradnl"/>
        </w:rPr>
        <w:t>al tema</w:t>
      </w:r>
      <w:r>
        <w:rPr>
          <w:rFonts w:ascii="ClaraSans" w:hAnsi="ClaraSans" w:cs="ClaraSans"/>
          <w:spacing w:val="10"/>
          <w:kern w:val="20"/>
          <w:sz w:val="22"/>
          <w:szCs w:val="22"/>
          <w:lang w:val="es-ES_tradnl"/>
        </w:rPr>
        <w:t xml:space="preserve">: </w:t>
      </w:r>
      <w:r w:rsidR="003F3482">
        <w:rPr>
          <w:rFonts w:ascii="ClaraSans" w:hAnsi="ClaraSans" w:cs="ClaraSans"/>
          <w:spacing w:val="10"/>
          <w:kern w:val="20"/>
          <w:sz w:val="22"/>
          <w:szCs w:val="22"/>
          <w:lang w:val="es-ES_tradnl"/>
        </w:rPr>
        <w:t xml:space="preserve">se dedica </w:t>
      </w:r>
      <w:r w:rsidR="006D7844">
        <w:rPr>
          <w:rFonts w:ascii="ClaraSans" w:hAnsi="ClaraSans" w:cs="ClaraSans"/>
          <w:spacing w:val="10"/>
          <w:kern w:val="20"/>
          <w:sz w:val="22"/>
          <w:szCs w:val="22"/>
          <w:lang w:val="es-ES_tradnl"/>
        </w:rPr>
        <w:t xml:space="preserve">un espacio grande </w:t>
      </w:r>
      <w:r w:rsidR="00894915">
        <w:rPr>
          <w:rFonts w:ascii="ClaraSans" w:hAnsi="ClaraSans" w:cs="ClaraSans"/>
          <w:spacing w:val="10"/>
          <w:kern w:val="20"/>
          <w:sz w:val="22"/>
          <w:szCs w:val="22"/>
          <w:lang w:val="es-ES_tradnl"/>
        </w:rPr>
        <w:t xml:space="preserve">a la presentación de los conceptos claves de </w:t>
      </w:r>
      <w:r w:rsidR="00B11D1E">
        <w:rPr>
          <w:rFonts w:ascii="ClaraSans" w:hAnsi="ClaraSans" w:cs="ClaraSans"/>
          <w:spacing w:val="10"/>
          <w:kern w:val="20"/>
          <w:sz w:val="22"/>
          <w:szCs w:val="22"/>
          <w:lang w:val="es-ES_tradnl"/>
        </w:rPr>
        <w:t xml:space="preserve">la </w:t>
      </w:r>
      <w:r w:rsidR="00894915">
        <w:rPr>
          <w:rFonts w:ascii="ClaraSans" w:hAnsi="ClaraSans" w:cs="ClaraSans"/>
          <w:spacing w:val="10"/>
          <w:kern w:val="20"/>
          <w:sz w:val="22"/>
          <w:szCs w:val="22"/>
          <w:lang w:val="es-ES_tradnl"/>
        </w:rPr>
        <w:t>pragmática: la cortesía verbal, los actos de habla</w:t>
      </w:r>
      <w:r w:rsidR="00634876">
        <w:rPr>
          <w:rFonts w:ascii="ClaraSans" w:hAnsi="ClaraSans" w:cs="ClaraSans"/>
          <w:spacing w:val="10"/>
          <w:kern w:val="20"/>
          <w:sz w:val="22"/>
          <w:szCs w:val="22"/>
          <w:lang w:val="es-ES_tradnl"/>
        </w:rPr>
        <w:t xml:space="preserve"> (pgs. 2-1</w:t>
      </w:r>
      <w:r w:rsidR="00894915">
        <w:rPr>
          <w:rFonts w:ascii="ClaraSans" w:hAnsi="ClaraSans" w:cs="ClaraSans"/>
          <w:spacing w:val="10"/>
          <w:kern w:val="20"/>
          <w:sz w:val="22"/>
          <w:szCs w:val="22"/>
          <w:lang w:val="es-ES_tradnl"/>
        </w:rPr>
        <w:t xml:space="preserve">2), lo cual, a continuación, abre el espacio para centrar la atención principal en los cumplidos y los piropos (pgs. 16-25), </w:t>
      </w:r>
      <w:r w:rsidR="00B11D1E">
        <w:rPr>
          <w:rFonts w:ascii="ClaraSans" w:hAnsi="ClaraSans" w:cs="ClaraSans"/>
          <w:spacing w:val="10"/>
          <w:kern w:val="20"/>
          <w:sz w:val="22"/>
          <w:szCs w:val="22"/>
          <w:lang w:val="es-ES_tradnl"/>
        </w:rPr>
        <w:t>escogidos</w:t>
      </w:r>
      <w:r w:rsidR="00894915">
        <w:rPr>
          <w:rFonts w:ascii="ClaraSans" w:hAnsi="ClaraSans" w:cs="ClaraSans"/>
          <w:spacing w:val="10"/>
          <w:kern w:val="20"/>
          <w:sz w:val="22"/>
          <w:szCs w:val="22"/>
          <w:lang w:val="es-ES_tradnl"/>
        </w:rPr>
        <w:t xml:space="preserve"> como un ejemplo de las diferencias pr</w:t>
      </w:r>
      <w:r w:rsidR="00B1720F">
        <w:rPr>
          <w:rFonts w:ascii="ClaraSans" w:hAnsi="ClaraSans" w:cs="ClaraSans"/>
          <w:spacing w:val="10"/>
          <w:kern w:val="20"/>
          <w:sz w:val="22"/>
          <w:szCs w:val="22"/>
          <w:lang w:val="es-ES_tradnl"/>
        </w:rPr>
        <w:t xml:space="preserve">agmáticas entre dos culturas. En cuanto a la parte teórica, puedo confirmar que la autora ha prestado su atención en los aspectos relevantes y actuales. Las fuentes citadas son pertinentes. En cuanto la organización lógica de la presentación del marco teórico, creo que el tema de los actos de hablos se podría haber introducido antes de la pg. 12, </w:t>
      </w:r>
      <w:r w:rsidR="00B11D1E">
        <w:rPr>
          <w:rFonts w:ascii="ClaraSans" w:hAnsi="ClaraSans" w:cs="ClaraSans"/>
          <w:spacing w:val="10"/>
          <w:kern w:val="20"/>
          <w:sz w:val="22"/>
          <w:szCs w:val="22"/>
          <w:lang w:val="es-ES_tradnl"/>
        </w:rPr>
        <w:t>debido a</w:t>
      </w:r>
      <w:r w:rsidR="00B1720F">
        <w:rPr>
          <w:rFonts w:ascii="ClaraSans" w:hAnsi="ClaraSans" w:cs="ClaraSans"/>
          <w:spacing w:val="10"/>
          <w:kern w:val="20"/>
          <w:sz w:val="22"/>
          <w:szCs w:val="22"/>
          <w:lang w:val="es-ES_tradnl"/>
        </w:rPr>
        <w:t xml:space="preserve"> que ya a partir de la pg. 8 van apareciendo comentarios al respecto. </w:t>
      </w:r>
      <w:r w:rsidR="00791839">
        <w:rPr>
          <w:rFonts w:ascii="ClaraSans" w:hAnsi="ClaraSans" w:cs="ClaraSans"/>
          <w:spacing w:val="10"/>
          <w:kern w:val="20"/>
          <w:sz w:val="22"/>
          <w:szCs w:val="22"/>
          <w:lang w:val="es-ES_tradnl"/>
        </w:rPr>
        <w:t xml:space="preserve"> </w:t>
      </w:r>
    </w:p>
    <w:p w14:paraId="06F03B39" w14:textId="77777777" w:rsidR="00A109C3" w:rsidRDefault="00A109C3" w:rsidP="00A109C3">
      <w:pPr>
        <w:spacing w:line="276" w:lineRule="auto"/>
        <w:ind w:firstLine="708"/>
        <w:jc w:val="both"/>
        <w:rPr>
          <w:rFonts w:ascii="ClaraSans" w:hAnsi="ClaraSans" w:cs="ClaraSans"/>
          <w:spacing w:val="10"/>
          <w:kern w:val="20"/>
          <w:sz w:val="22"/>
          <w:szCs w:val="22"/>
          <w:lang w:val="es-ES_tradnl"/>
        </w:rPr>
      </w:pPr>
    </w:p>
    <w:p w14:paraId="1F28B1D0" w14:textId="208D0C6B" w:rsidR="00E3675D" w:rsidRDefault="00B1720F" w:rsidP="00A109C3">
      <w:pPr>
        <w:spacing w:line="276" w:lineRule="auto"/>
        <w:ind w:firstLine="708"/>
        <w:jc w:val="both"/>
        <w:rPr>
          <w:rFonts w:ascii="ClaraSans" w:hAnsi="ClaraSans" w:cs="ClaraSans"/>
          <w:spacing w:val="10"/>
          <w:kern w:val="20"/>
          <w:sz w:val="22"/>
          <w:szCs w:val="22"/>
          <w:lang w:val="es-ES_tradnl"/>
        </w:rPr>
      </w:pPr>
      <w:r>
        <w:rPr>
          <w:rFonts w:ascii="ClaraSans" w:hAnsi="ClaraSans" w:cs="ClaraSans"/>
          <w:spacing w:val="10"/>
          <w:kern w:val="20"/>
          <w:sz w:val="22"/>
          <w:szCs w:val="22"/>
          <w:lang w:val="es-ES_tradnl"/>
        </w:rPr>
        <w:t xml:space="preserve">La parte más valiosa y original del presente TFM se presenta en las pgs. 31-38. Allí la autora ha elaborado un cuestionario por medio del cual pretende </w:t>
      </w:r>
      <w:r w:rsidR="00AC44CE">
        <w:rPr>
          <w:rFonts w:ascii="ClaraSans" w:hAnsi="ClaraSans" w:cs="ClaraSans"/>
          <w:spacing w:val="10"/>
          <w:kern w:val="20"/>
          <w:sz w:val="22"/>
          <w:szCs w:val="22"/>
          <w:lang w:val="es-ES_tradnl"/>
        </w:rPr>
        <w:t xml:space="preserve">contrastar las formas </w:t>
      </w:r>
      <w:r w:rsidR="00B11D1E">
        <w:rPr>
          <w:rFonts w:ascii="ClaraSans" w:hAnsi="ClaraSans" w:cs="ClaraSans"/>
          <w:spacing w:val="10"/>
          <w:kern w:val="20"/>
          <w:sz w:val="22"/>
          <w:szCs w:val="22"/>
          <w:lang w:val="es-ES_tradnl"/>
        </w:rPr>
        <w:t xml:space="preserve">de </w:t>
      </w:r>
      <w:r w:rsidR="00AC44CE">
        <w:rPr>
          <w:rFonts w:ascii="ClaraSans" w:hAnsi="ClaraSans" w:cs="ClaraSans"/>
          <w:spacing w:val="10"/>
          <w:kern w:val="20"/>
          <w:sz w:val="22"/>
          <w:szCs w:val="22"/>
          <w:lang w:val="es-ES_tradnl"/>
        </w:rPr>
        <w:t xml:space="preserve">cómo los checos y los españoles devuelven los cumplidos. Desde el punto de vista de la metodología aplicada para la elaboración de los cuestionarios, no tengo ninguna </w:t>
      </w:r>
      <w:r w:rsidR="00B11D1E">
        <w:rPr>
          <w:rFonts w:ascii="ClaraSans" w:hAnsi="ClaraSans" w:cs="ClaraSans"/>
          <w:spacing w:val="10"/>
          <w:kern w:val="20"/>
          <w:sz w:val="22"/>
          <w:szCs w:val="22"/>
          <w:lang w:val="es-ES_tradnl"/>
        </w:rPr>
        <w:t>crítica</w:t>
      </w:r>
      <w:r w:rsidR="00AC44CE">
        <w:rPr>
          <w:rFonts w:ascii="ClaraSans" w:hAnsi="ClaraSans" w:cs="ClaraSans"/>
          <w:spacing w:val="10"/>
          <w:kern w:val="20"/>
          <w:sz w:val="22"/>
          <w:szCs w:val="22"/>
          <w:lang w:val="es-ES_tradnl"/>
        </w:rPr>
        <w:t xml:space="preserve"> sustancial. </w:t>
      </w:r>
      <w:r w:rsidR="00B11D1E">
        <w:rPr>
          <w:rFonts w:ascii="ClaraSans" w:hAnsi="ClaraSans" w:cs="ClaraSans"/>
          <w:spacing w:val="10"/>
          <w:kern w:val="20"/>
          <w:sz w:val="22"/>
          <w:szCs w:val="22"/>
          <w:lang w:val="es-ES_tradnl"/>
        </w:rPr>
        <w:t>No obstante</w:t>
      </w:r>
      <w:r w:rsidR="00AC44CE">
        <w:rPr>
          <w:rFonts w:ascii="ClaraSans" w:hAnsi="ClaraSans" w:cs="ClaraSans"/>
          <w:spacing w:val="10"/>
          <w:kern w:val="20"/>
          <w:sz w:val="22"/>
          <w:szCs w:val="22"/>
          <w:lang w:val="es-ES_tradnl"/>
        </w:rPr>
        <w:t xml:space="preserve">, considero que es una pena que no se haya dedicado más espacio a la presentación de </w:t>
      </w:r>
      <w:r w:rsidR="00B11D1E">
        <w:rPr>
          <w:rFonts w:ascii="ClaraSans" w:hAnsi="ClaraSans" w:cs="ClaraSans"/>
          <w:spacing w:val="10"/>
          <w:kern w:val="20"/>
          <w:sz w:val="22"/>
          <w:szCs w:val="22"/>
          <w:lang w:val="es-ES_tradnl"/>
        </w:rPr>
        <w:t>las respuestas</w:t>
      </w:r>
      <w:r w:rsidR="00AC44CE">
        <w:rPr>
          <w:rFonts w:ascii="ClaraSans" w:hAnsi="ClaraSans" w:cs="ClaraSans"/>
          <w:spacing w:val="10"/>
          <w:kern w:val="20"/>
          <w:sz w:val="22"/>
          <w:szCs w:val="22"/>
          <w:lang w:val="es-ES_tradnl"/>
        </w:rPr>
        <w:t xml:space="preserve"> </w:t>
      </w:r>
      <w:r w:rsidR="00B11D1E">
        <w:rPr>
          <w:rFonts w:ascii="ClaraSans" w:hAnsi="ClaraSans" w:cs="ClaraSans"/>
          <w:spacing w:val="10"/>
          <w:kern w:val="20"/>
          <w:sz w:val="22"/>
          <w:szCs w:val="22"/>
          <w:lang w:val="es-ES_tradnl"/>
        </w:rPr>
        <w:t xml:space="preserve">alcanzadas </w:t>
      </w:r>
      <w:r w:rsidR="00AC44CE">
        <w:rPr>
          <w:rFonts w:ascii="ClaraSans" w:hAnsi="ClaraSans" w:cs="ClaraSans"/>
          <w:spacing w:val="10"/>
          <w:kern w:val="20"/>
          <w:sz w:val="22"/>
          <w:szCs w:val="22"/>
          <w:lang w:val="es-ES_tradnl"/>
        </w:rPr>
        <w:t>– se escogen solo muestras parciales de los resultados</w:t>
      </w:r>
      <w:r w:rsidR="00B11D1E">
        <w:rPr>
          <w:rFonts w:ascii="ClaraSans" w:hAnsi="ClaraSans" w:cs="ClaraSans"/>
          <w:spacing w:val="10"/>
          <w:kern w:val="20"/>
          <w:sz w:val="22"/>
          <w:szCs w:val="22"/>
          <w:lang w:val="es-ES_tradnl"/>
        </w:rPr>
        <w:t xml:space="preserve">. </w:t>
      </w:r>
      <w:r w:rsidR="00AC44CE">
        <w:rPr>
          <w:rFonts w:ascii="ClaraSans" w:hAnsi="ClaraSans" w:cs="ClaraSans"/>
          <w:spacing w:val="10"/>
          <w:kern w:val="20"/>
          <w:sz w:val="22"/>
          <w:szCs w:val="22"/>
          <w:lang w:val="es-ES_tradnl"/>
        </w:rPr>
        <w:t xml:space="preserve"> </w:t>
      </w:r>
      <w:r w:rsidR="00B11D1E">
        <w:rPr>
          <w:rFonts w:ascii="ClaraSans" w:hAnsi="ClaraSans" w:cs="ClaraSans"/>
          <w:spacing w:val="10"/>
          <w:kern w:val="20"/>
          <w:sz w:val="22"/>
          <w:szCs w:val="22"/>
          <w:lang w:val="es-ES_tradnl"/>
        </w:rPr>
        <w:t>A</w:t>
      </w:r>
      <w:r w:rsidR="00AC44CE">
        <w:rPr>
          <w:rFonts w:ascii="ClaraSans" w:hAnsi="ClaraSans" w:cs="ClaraSans"/>
          <w:spacing w:val="10"/>
          <w:kern w:val="20"/>
          <w:sz w:val="22"/>
          <w:szCs w:val="22"/>
          <w:lang w:val="es-ES_tradnl"/>
        </w:rPr>
        <w:t>demás, dado el enfoque didáctico-comp</w:t>
      </w:r>
      <w:r w:rsidR="00B11D1E">
        <w:rPr>
          <w:rFonts w:ascii="ClaraSans" w:hAnsi="ClaraSans" w:cs="ClaraSans"/>
          <w:spacing w:val="10"/>
          <w:kern w:val="20"/>
          <w:sz w:val="22"/>
          <w:szCs w:val="22"/>
          <w:lang w:val="es-ES_tradnl"/>
        </w:rPr>
        <w:t>a</w:t>
      </w:r>
      <w:r w:rsidR="00AC44CE">
        <w:rPr>
          <w:rFonts w:ascii="ClaraSans" w:hAnsi="ClaraSans" w:cs="ClaraSans"/>
          <w:spacing w:val="10"/>
          <w:kern w:val="20"/>
          <w:sz w:val="22"/>
          <w:szCs w:val="22"/>
          <w:lang w:val="es-ES_tradnl"/>
        </w:rPr>
        <w:t xml:space="preserve">rativo, sería de interés poder observar, a modo de ejemplo, si existen diferencias entre los alumnos checos que han sido sometidos previamente a la inmersión linguística en un país hispanohablante, y entre los que no. </w:t>
      </w:r>
    </w:p>
    <w:p w14:paraId="5E222D7A" w14:textId="77777777" w:rsidR="00A109C3" w:rsidRDefault="00A109C3" w:rsidP="00A109C3">
      <w:pPr>
        <w:spacing w:line="276" w:lineRule="auto"/>
        <w:ind w:firstLine="708"/>
        <w:jc w:val="both"/>
        <w:rPr>
          <w:rFonts w:ascii="ClaraSans" w:hAnsi="ClaraSans" w:cs="ClaraSans"/>
          <w:spacing w:val="10"/>
          <w:kern w:val="20"/>
          <w:sz w:val="22"/>
          <w:szCs w:val="22"/>
          <w:lang w:val="es-ES_tradnl"/>
        </w:rPr>
      </w:pPr>
    </w:p>
    <w:p w14:paraId="78720CF9" w14:textId="08CD491B" w:rsidR="00AC44CE" w:rsidRDefault="00AC44CE" w:rsidP="00A109C3">
      <w:pPr>
        <w:spacing w:line="276" w:lineRule="auto"/>
        <w:ind w:firstLine="708"/>
        <w:jc w:val="both"/>
        <w:rPr>
          <w:rFonts w:ascii="ClaraSans" w:hAnsi="ClaraSans" w:cs="ClaraSans"/>
          <w:spacing w:val="10"/>
          <w:kern w:val="20"/>
          <w:sz w:val="22"/>
          <w:szCs w:val="22"/>
          <w:lang w:val="es-ES_tradnl"/>
        </w:rPr>
      </w:pPr>
      <w:r>
        <w:rPr>
          <w:rFonts w:ascii="ClaraSans" w:hAnsi="ClaraSans" w:cs="ClaraSans"/>
          <w:spacing w:val="10"/>
          <w:kern w:val="20"/>
          <w:sz w:val="22"/>
          <w:szCs w:val="22"/>
          <w:lang w:val="es-ES_tradnl"/>
        </w:rPr>
        <w:t xml:space="preserve">Con respecto al enfoque contrastivo, creo que el trabajo </w:t>
      </w:r>
      <w:r w:rsidR="00B11D1E">
        <w:rPr>
          <w:rFonts w:ascii="ClaraSans" w:hAnsi="ClaraSans" w:cs="ClaraSans"/>
          <w:spacing w:val="10"/>
          <w:kern w:val="20"/>
          <w:sz w:val="22"/>
          <w:szCs w:val="22"/>
          <w:lang w:val="es-ES_tradnl"/>
        </w:rPr>
        <w:t>sufre de</w:t>
      </w:r>
      <w:r>
        <w:rPr>
          <w:rFonts w:ascii="ClaraSans" w:hAnsi="ClaraSans" w:cs="ClaraSans"/>
          <w:spacing w:val="10"/>
          <w:kern w:val="20"/>
          <w:sz w:val="22"/>
          <w:szCs w:val="22"/>
          <w:lang w:val="es-ES_tradnl"/>
        </w:rPr>
        <w:t xml:space="preserve"> </w:t>
      </w:r>
      <w:r w:rsidR="00B11D1E">
        <w:rPr>
          <w:rFonts w:ascii="ClaraSans" w:hAnsi="ClaraSans" w:cs="ClaraSans"/>
          <w:spacing w:val="10"/>
          <w:kern w:val="20"/>
          <w:sz w:val="22"/>
          <w:szCs w:val="22"/>
          <w:lang w:val="es-ES_tradnl"/>
        </w:rPr>
        <w:t>cierta</w:t>
      </w:r>
      <w:r>
        <w:rPr>
          <w:rFonts w:ascii="ClaraSans" w:hAnsi="ClaraSans" w:cs="ClaraSans"/>
          <w:spacing w:val="10"/>
          <w:kern w:val="20"/>
          <w:sz w:val="22"/>
          <w:szCs w:val="22"/>
          <w:lang w:val="es-ES_tradnl"/>
        </w:rPr>
        <w:t xml:space="preserve"> </w:t>
      </w:r>
      <w:r w:rsidR="00B11D1E">
        <w:rPr>
          <w:rFonts w:ascii="ClaraSans" w:hAnsi="ClaraSans" w:cs="ClaraSans"/>
          <w:spacing w:val="10"/>
          <w:kern w:val="20"/>
          <w:sz w:val="22"/>
          <w:szCs w:val="22"/>
          <w:lang w:val="es-ES_tradnl"/>
        </w:rPr>
        <w:t>brevedad</w:t>
      </w:r>
      <w:r>
        <w:rPr>
          <w:rFonts w:ascii="ClaraSans" w:hAnsi="ClaraSans" w:cs="ClaraSans"/>
          <w:spacing w:val="10"/>
          <w:kern w:val="20"/>
          <w:sz w:val="22"/>
          <w:szCs w:val="22"/>
          <w:lang w:val="es-ES_tradnl"/>
        </w:rPr>
        <w:t>.</w:t>
      </w:r>
      <w:r w:rsidR="009F6D5C">
        <w:rPr>
          <w:rFonts w:ascii="ClaraSans" w:hAnsi="ClaraSans" w:cs="ClaraSans"/>
          <w:spacing w:val="10"/>
          <w:kern w:val="20"/>
          <w:sz w:val="22"/>
          <w:szCs w:val="22"/>
          <w:lang w:val="es-ES_tradnl"/>
        </w:rPr>
        <w:t xml:space="preserve"> Esto, en particular, en la parte donde se analizan los manuales ELE y la aparición del fenómeno analizado en ellos. ¿Por qué no se han analizado también los manuales de ELE redactados por los hispanistas checos? </w:t>
      </w:r>
      <w:r w:rsidR="00A109C3">
        <w:rPr>
          <w:rFonts w:ascii="ClaraSans" w:hAnsi="ClaraSans" w:cs="ClaraSans"/>
          <w:spacing w:val="10"/>
          <w:kern w:val="20"/>
          <w:sz w:val="22"/>
          <w:szCs w:val="22"/>
          <w:lang w:val="es-ES_tradnl"/>
        </w:rPr>
        <w:t>C</w:t>
      </w:r>
      <w:r w:rsidR="009F6D5C">
        <w:rPr>
          <w:rFonts w:ascii="ClaraSans" w:hAnsi="ClaraSans" w:cs="ClaraSans"/>
          <w:spacing w:val="10"/>
          <w:kern w:val="20"/>
          <w:sz w:val="22"/>
          <w:szCs w:val="22"/>
          <w:lang w:val="es-ES_tradnl"/>
        </w:rPr>
        <w:t xml:space="preserve">on respecto a los manuales de ELE publicados en España (pgs. 26-28), </w:t>
      </w:r>
      <w:r w:rsidR="00A109C3">
        <w:rPr>
          <w:rFonts w:ascii="ClaraSans" w:hAnsi="ClaraSans" w:cs="ClaraSans"/>
          <w:spacing w:val="10"/>
          <w:kern w:val="20"/>
          <w:sz w:val="22"/>
          <w:szCs w:val="22"/>
          <w:lang w:val="es-ES_tradnl"/>
        </w:rPr>
        <w:t xml:space="preserve">hay que advertir que </w:t>
      </w:r>
      <w:r w:rsidR="009F6D5C">
        <w:rPr>
          <w:rFonts w:ascii="ClaraSans" w:hAnsi="ClaraSans" w:cs="ClaraSans"/>
          <w:spacing w:val="10"/>
          <w:kern w:val="20"/>
          <w:sz w:val="22"/>
          <w:szCs w:val="22"/>
          <w:lang w:val="es-ES_tradnl"/>
        </w:rPr>
        <w:t xml:space="preserve">todos </w:t>
      </w:r>
      <w:r w:rsidR="00A109C3">
        <w:rPr>
          <w:rFonts w:ascii="ClaraSans" w:hAnsi="ClaraSans" w:cs="ClaraSans"/>
          <w:spacing w:val="10"/>
          <w:kern w:val="20"/>
          <w:sz w:val="22"/>
          <w:szCs w:val="22"/>
          <w:lang w:val="es-ES_tradnl"/>
        </w:rPr>
        <w:t>estos manuales</w:t>
      </w:r>
      <w:r w:rsidR="009F6D5C">
        <w:rPr>
          <w:rFonts w:ascii="ClaraSans" w:hAnsi="ClaraSans" w:cs="ClaraSans"/>
          <w:spacing w:val="10"/>
          <w:kern w:val="20"/>
          <w:sz w:val="22"/>
          <w:szCs w:val="22"/>
          <w:lang w:val="es-ES_tradnl"/>
        </w:rPr>
        <w:t xml:space="preserve"> faltan en la bibliografía final. Este descuido no </w:t>
      </w:r>
      <w:r w:rsidR="00B11D1E">
        <w:rPr>
          <w:rFonts w:ascii="ClaraSans" w:hAnsi="ClaraSans" w:cs="ClaraSans"/>
          <w:spacing w:val="10"/>
          <w:kern w:val="20"/>
          <w:sz w:val="22"/>
          <w:szCs w:val="22"/>
          <w:lang w:val="es-ES_tradnl"/>
        </w:rPr>
        <w:t>es</w:t>
      </w:r>
      <w:r w:rsidR="00A109C3">
        <w:rPr>
          <w:rFonts w:ascii="ClaraSans" w:hAnsi="ClaraSans" w:cs="ClaraSans"/>
          <w:spacing w:val="10"/>
          <w:kern w:val="20"/>
          <w:sz w:val="22"/>
          <w:szCs w:val="22"/>
          <w:lang w:val="es-ES_tradnl"/>
        </w:rPr>
        <w:t xml:space="preserve"> solo un fallo técnico, ya que</w:t>
      </w:r>
      <w:r w:rsidR="009F6D5C">
        <w:rPr>
          <w:rFonts w:ascii="ClaraSans" w:hAnsi="ClaraSans" w:cs="ClaraSans"/>
          <w:spacing w:val="10"/>
          <w:kern w:val="20"/>
          <w:sz w:val="22"/>
          <w:szCs w:val="22"/>
          <w:lang w:val="es-ES_tradnl"/>
        </w:rPr>
        <w:t xml:space="preserve"> el desconocimiento del año de la publicación del manual </w:t>
      </w:r>
      <w:r w:rsidR="00A109C3">
        <w:rPr>
          <w:rFonts w:ascii="ClaraSans" w:hAnsi="ClaraSans" w:cs="ClaraSans"/>
          <w:spacing w:val="10"/>
          <w:kern w:val="20"/>
          <w:sz w:val="22"/>
          <w:szCs w:val="22"/>
          <w:lang w:val="es-ES_tradnl"/>
        </w:rPr>
        <w:t xml:space="preserve">revisado </w:t>
      </w:r>
      <w:r w:rsidR="009F6D5C">
        <w:rPr>
          <w:rFonts w:ascii="ClaraSans" w:hAnsi="ClaraSans" w:cs="ClaraSans"/>
          <w:spacing w:val="10"/>
          <w:kern w:val="20"/>
          <w:sz w:val="22"/>
          <w:szCs w:val="22"/>
          <w:lang w:val="es-ES_tradnl"/>
        </w:rPr>
        <w:t>imposibilita observar las</w:t>
      </w:r>
      <w:r w:rsidR="00B11D1E">
        <w:rPr>
          <w:rFonts w:ascii="ClaraSans" w:hAnsi="ClaraSans" w:cs="ClaraSans"/>
          <w:spacing w:val="10"/>
          <w:kern w:val="20"/>
          <w:sz w:val="22"/>
          <w:szCs w:val="22"/>
          <w:lang w:val="es-ES_tradnl"/>
        </w:rPr>
        <w:t xml:space="preserve"> potenciales</w:t>
      </w:r>
      <w:r w:rsidR="009F6D5C">
        <w:rPr>
          <w:rFonts w:ascii="ClaraSans" w:hAnsi="ClaraSans" w:cs="ClaraSans"/>
          <w:spacing w:val="10"/>
          <w:kern w:val="20"/>
          <w:sz w:val="22"/>
          <w:szCs w:val="22"/>
          <w:lang w:val="es-ES_tradnl"/>
        </w:rPr>
        <w:t xml:space="preserve"> tendencias en la inserción de los aspectos pragmáticos </w:t>
      </w:r>
      <w:r w:rsidR="00421AAA">
        <w:rPr>
          <w:rFonts w:ascii="ClaraSans" w:hAnsi="ClaraSans" w:cs="ClaraSans"/>
          <w:spacing w:val="10"/>
          <w:kern w:val="20"/>
          <w:sz w:val="22"/>
          <w:szCs w:val="22"/>
          <w:lang w:val="es-ES_tradnl"/>
        </w:rPr>
        <w:t>desde la</w:t>
      </w:r>
      <w:bookmarkStart w:id="0" w:name="_GoBack"/>
      <w:bookmarkEnd w:id="0"/>
      <w:r w:rsidR="00A109C3">
        <w:rPr>
          <w:rFonts w:ascii="ClaraSans" w:hAnsi="ClaraSans" w:cs="ClaraSans"/>
          <w:spacing w:val="10"/>
          <w:kern w:val="20"/>
          <w:sz w:val="22"/>
          <w:szCs w:val="22"/>
          <w:lang w:val="es-ES_tradnl"/>
        </w:rPr>
        <w:t xml:space="preserve"> perspectiva histórica. Y esto, sobre todo cuando e</w:t>
      </w:r>
      <w:r w:rsidR="00373ABB">
        <w:rPr>
          <w:rFonts w:ascii="ClaraSans" w:hAnsi="ClaraSans" w:cs="ClaraSans"/>
          <w:spacing w:val="10"/>
          <w:kern w:val="20"/>
          <w:sz w:val="22"/>
          <w:szCs w:val="22"/>
          <w:lang w:val="es-ES_tradnl"/>
        </w:rPr>
        <w:t>l análisis siguiente (pgs. 29-31) relativo a la aparición del tema en las propuestas didácticas en línea, es decir en los materiales didácticos más recientes</w:t>
      </w:r>
      <w:r w:rsidR="00A109C3">
        <w:rPr>
          <w:rFonts w:ascii="ClaraSans" w:hAnsi="ClaraSans" w:cs="ClaraSans"/>
          <w:spacing w:val="10"/>
          <w:kern w:val="20"/>
          <w:sz w:val="22"/>
          <w:szCs w:val="22"/>
          <w:lang w:val="es-ES_tradnl"/>
        </w:rPr>
        <w:t>, revela que en los últimos años, el factor pragmático comienza a cobrar importancia</w:t>
      </w:r>
      <w:r w:rsidR="00373ABB">
        <w:rPr>
          <w:rFonts w:ascii="ClaraSans" w:hAnsi="ClaraSans" w:cs="ClaraSans"/>
          <w:spacing w:val="10"/>
          <w:kern w:val="20"/>
          <w:sz w:val="22"/>
          <w:szCs w:val="22"/>
          <w:lang w:val="es-ES_tradnl"/>
        </w:rPr>
        <w:t xml:space="preserve">. </w:t>
      </w:r>
      <w:r w:rsidR="00A109C3">
        <w:rPr>
          <w:rFonts w:ascii="ClaraSans" w:hAnsi="ClaraSans" w:cs="ClaraSans"/>
          <w:spacing w:val="10"/>
          <w:kern w:val="20"/>
          <w:sz w:val="22"/>
          <w:szCs w:val="22"/>
          <w:lang w:val="es-ES_tradnl"/>
        </w:rPr>
        <w:t xml:space="preserve">Además, falta un capítulo en el cual se darían a conocer al lector los mecanismos linguísticos para hacer cumplidos en checo (ver pg. 2). </w:t>
      </w:r>
    </w:p>
    <w:p w14:paraId="0D767E89" w14:textId="77777777" w:rsidR="00A109C3" w:rsidRDefault="00A109C3" w:rsidP="00A109C3">
      <w:pPr>
        <w:spacing w:line="276" w:lineRule="auto"/>
        <w:ind w:firstLine="708"/>
        <w:jc w:val="both"/>
        <w:rPr>
          <w:rFonts w:ascii="ClaraSans" w:hAnsi="ClaraSans" w:cs="ClaraSans"/>
          <w:spacing w:val="10"/>
          <w:kern w:val="20"/>
          <w:sz w:val="22"/>
          <w:szCs w:val="22"/>
          <w:lang w:val="es-ES_tradnl"/>
        </w:rPr>
      </w:pPr>
    </w:p>
    <w:p w14:paraId="76044131" w14:textId="088D866F" w:rsidR="00553724" w:rsidRDefault="00E3675D" w:rsidP="00A109C3">
      <w:pPr>
        <w:spacing w:line="276" w:lineRule="auto"/>
        <w:ind w:firstLine="708"/>
        <w:jc w:val="both"/>
        <w:rPr>
          <w:rFonts w:ascii="ClaraSans" w:hAnsi="ClaraSans" w:cs="ClaraSans"/>
          <w:spacing w:val="10"/>
          <w:kern w:val="20"/>
          <w:sz w:val="22"/>
          <w:szCs w:val="22"/>
          <w:lang w:val="es-ES_tradnl"/>
        </w:rPr>
      </w:pPr>
      <w:r>
        <w:rPr>
          <w:rFonts w:ascii="ClaraSans" w:hAnsi="ClaraSans" w:cs="ClaraSans"/>
          <w:spacing w:val="10"/>
          <w:kern w:val="20"/>
          <w:sz w:val="22"/>
          <w:szCs w:val="22"/>
          <w:lang w:val="es-ES_tradnl"/>
        </w:rPr>
        <w:t xml:space="preserve">El TFM termina con una propuesta de serie de actividades didácticas cuyo objetivo es la </w:t>
      </w:r>
      <w:r w:rsidR="00373ABB" w:rsidRPr="00373ABB">
        <w:rPr>
          <w:rFonts w:ascii="ClaraSans" w:hAnsi="ClaraSans" w:cs="ClaraSans"/>
          <w:iCs/>
          <w:spacing w:val="10"/>
          <w:kern w:val="20"/>
          <w:sz w:val="22"/>
          <w:szCs w:val="22"/>
          <w:lang w:val="es-ES_tradnl"/>
        </w:rPr>
        <w:t>introducción</w:t>
      </w:r>
      <w:r w:rsidR="00373ABB">
        <w:rPr>
          <w:rFonts w:ascii="ClaraSans" w:hAnsi="ClaraSans" w:cs="ClaraSans"/>
          <w:spacing w:val="10"/>
          <w:kern w:val="20"/>
          <w:sz w:val="22"/>
          <w:szCs w:val="22"/>
          <w:lang w:val="es-ES_tradnl"/>
        </w:rPr>
        <w:t xml:space="preserve"> </w:t>
      </w:r>
      <w:r w:rsidR="00373ABB">
        <w:rPr>
          <w:rFonts w:ascii="ClaraSans" w:hAnsi="ClaraSans" w:cs="ClaraSans"/>
          <w:spacing w:val="10"/>
          <w:kern w:val="20"/>
          <w:sz w:val="22"/>
          <w:szCs w:val="22"/>
          <w:lang w:val="es-ES_tradnl"/>
        </w:rPr>
        <w:t xml:space="preserve">de «[...] </w:t>
      </w:r>
      <w:r w:rsidR="00373ABB">
        <w:rPr>
          <w:rFonts w:ascii="ClaraSans" w:hAnsi="ClaraSans" w:cs="ClaraSans"/>
          <w:i/>
          <w:spacing w:val="10"/>
          <w:kern w:val="20"/>
          <w:sz w:val="22"/>
          <w:szCs w:val="22"/>
          <w:lang w:val="es-ES_tradnl"/>
        </w:rPr>
        <w:t>este tema en las clases de español como segunda lengua.</w:t>
      </w:r>
      <w:r w:rsidR="00373ABB">
        <w:rPr>
          <w:rFonts w:ascii="ClaraSans" w:hAnsi="ClaraSans" w:cs="ClaraSans"/>
          <w:spacing w:val="10"/>
          <w:kern w:val="20"/>
          <w:sz w:val="22"/>
          <w:szCs w:val="22"/>
          <w:lang w:val="es-ES_tradnl"/>
        </w:rPr>
        <w:t xml:space="preserve">» </w:t>
      </w:r>
      <w:r>
        <w:rPr>
          <w:rFonts w:ascii="ClaraSans" w:hAnsi="ClaraSans" w:cs="ClaraSans"/>
          <w:spacing w:val="10"/>
          <w:kern w:val="20"/>
          <w:sz w:val="22"/>
          <w:szCs w:val="22"/>
          <w:lang w:val="es-ES_tradnl"/>
        </w:rPr>
        <w:t xml:space="preserve">(pg. </w:t>
      </w:r>
      <w:r w:rsidR="00373ABB">
        <w:rPr>
          <w:rFonts w:ascii="ClaraSans" w:hAnsi="ClaraSans" w:cs="ClaraSans"/>
          <w:spacing w:val="10"/>
          <w:kern w:val="20"/>
          <w:sz w:val="22"/>
          <w:szCs w:val="22"/>
          <w:lang w:val="es-ES_tradnl"/>
        </w:rPr>
        <w:t>43</w:t>
      </w:r>
      <w:r>
        <w:rPr>
          <w:rFonts w:ascii="ClaraSans" w:hAnsi="ClaraSans" w:cs="ClaraSans"/>
          <w:spacing w:val="10"/>
          <w:kern w:val="20"/>
          <w:sz w:val="22"/>
          <w:szCs w:val="22"/>
          <w:lang w:val="es-ES_tradnl"/>
        </w:rPr>
        <w:t xml:space="preserve"> – 64). </w:t>
      </w:r>
    </w:p>
    <w:p w14:paraId="386AF33E" w14:textId="77777777" w:rsidR="00A109C3" w:rsidRDefault="00A109C3" w:rsidP="00A109C3">
      <w:pPr>
        <w:spacing w:line="276" w:lineRule="auto"/>
        <w:ind w:firstLine="708"/>
        <w:jc w:val="both"/>
        <w:rPr>
          <w:rFonts w:ascii="ClaraSans" w:hAnsi="ClaraSans" w:cs="ClaraSans"/>
          <w:spacing w:val="10"/>
          <w:kern w:val="20"/>
          <w:sz w:val="22"/>
          <w:szCs w:val="22"/>
          <w:lang w:val="es-ES_tradnl"/>
        </w:rPr>
      </w:pPr>
    </w:p>
    <w:p w14:paraId="6540170C" w14:textId="1D9C8EBE" w:rsidR="00E3675D" w:rsidRDefault="00F30292" w:rsidP="00A109C3">
      <w:pPr>
        <w:spacing w:line="276" w:lineRule="auto"/>
        <w:ind w:firstLine="708"/>
        <w:jc w:val="both"/>
        <w:rPr>
          <w:rFonts w:ascii="ClaraSans" w:hAnsi="ClaraSans" w:cs="ClaraSans"/>
          <w:spacing w:val="10"/>
          <w:kern w:val="20"/>
          <w:sz w:val="22"/>
          <w:szCs w:val="22"/>
          <w:lang w:val="es-ES_tradnl"/>
        </w:rPr>
      </w:pPr>
      <w:r>
        <w:rPr>
          <w:rFonts w:ascii="ClaraSans" w:hAnsi="ClaraSans" w:cs="ClaraSans"/>
          <w:spacing w:val="10"/>
          <w:kern w:val="20"/>
          <w:sz w:val="22"/>
          <w:szCs w:val="22"/>
          <w:lang w:val="es-ES_tradnl"/>
        </w:rPr>
        <w:t xml:space="preserve">En cuanto a los aspectos formales del presente TFM, el trabajo cumple con todos los requisitos </w:t>
      </w:r>
      <w:r w:rsidR="00373ABB">
        <w:rPr>
          <w:rFonts w:ascii="ClaraSans" w:hAnsi="ClaraSans" w:cs="ClaraSans"/>
          <w:spacing w:val="10"/>
          <w:kern w:val="20"/>
          <w:sz w:val="22"/>
          <w:szCs w:val="22"/>
          <w:lang w:val="es-ES_tradnl"/>
        </w:rPr>
        <w:t xml:space="preserve">básicos </w:t>
      </w:r>
      <w:r>
        <w:rPr>
          <w:rFonts w:ascii="ClaraSans" w:hAnsi="ClaraSans" w:cs="ClaraSans"/>
          <w:spacing w:val="10"/>
          <w:kern w:val="20"/>
          <w:sz w:val="22"/>
          <w:szCs w:val="22"/>
          <w:lang w:val="es-ES_tradnl"/>
        </w:rPr>
        <w:t xml:space="preserve">requeridos. </w:t>
      </w:r>
      <w:r w:rsidR="00373ABB">
        <w:rPr>
          <w:rFonts w:ascii="ClaraSans" w:hAnsi="ClaraSans" w:cs="ClaraSans"/>
          <w:spacing w:val="10"/>
          <w:kern w:val="20"/>
          <w:sz w:val="22"/>
          <w:szCs w:val="22"/>
          <w:lang w:val="es-ES_tradnl"/>
        </w:rPr>
        <w:t xml:space="preserve">He encontrado solo un par de imperfecciones como por ejemplo </w:t>
      </w:r>
      <w:r w:rsidR="00373ABB">
        <w:rPr>
          <w:rFonts w:ascii="ClaraSans" w:hAnsi="ClaraSans" w:cs="ClaraSans"/>
          <w:i/>
          <w:spacing w:val="10"/>
          <w:kern w:val="20"/>
          <w:sz w:val="22"/>
          <w:szCs w:val="22"/>
          <w:lang w:val="es-ES_tradnl"/>
        </w:rPr>
        <w:t>Sunmary</w:t>
      </w:r>
      <w:r w:rsidR="00373ABB">
        <w:rPr>
          <w:rFonts w:ascii="ClaraSans" w:hAnsi="ClaraSans" w:cs="ClaraSans"/>
          <w:spacing w:val="10"/>
          <w:kern w:val="20"/>
          <w:sz w:val="22"/>
          <w:szCs w:val="22"/>
          <w:lang w:val="es-ES_tradnl"/>
        </w:rPr>
        <w:t xml:space="preserve"> – pg. 69. También, advierto que las citaciones de las fuentes electrónicas deberían ir en otro formato que el presentado en las páginas 30-31, y no deberían faltar en la bibliografía final</w:t>
      </w:r>
      <w:r w:rsidR="00A109C3">
        <w:rPr>
          <w:rFonts w:ascii="ClaraSans" w:hAnsi="ClaraSans" w:cs="ClaraSans"/>
          <w:spacing w:val="10"/>
          <w:kern w:val="20"/>
          <w:sz w:val="22"/>
          <w:szCs w:val="22"/>
          <w:lang w:val="es-ES_tradnl"/>
        </w:rPr>
        <w:t>.</w:t>
      </w:r>
    </w:p>
    <w:p w14:paraId="1A1CC02E" w14:textId="77777777" w:rsidR="00A109C3" w:rsidRPr="00373ABB" w:rsidRDefault="00A109C3" w:rsidP="00A109C3">
      <w:pPr>
        <w:spacing w:line="276" w:lineRule="auto"/>
        <w:ind w:firstLine="708"/>
        <w:jc w:val="both"/>
        <w:rPr>
          <w:rFonts w:ascii="ClaraSans" w:hAnsi="ClaraSans" w:cs="ClaraSans"/>
          <w:spacing w:val="10"/>
          <w:kern w:val="20"/>
          <w:sz w:val="22"/>
          <w:szCs w:val="22"/>
          <w:lang w:val="es-ES_tradnl"/>
        </w:rPr>
      </w:pPr>
    </w:p>
    <w:p w14:paraId="09A1A23D" w14:textId="21DABDA3" w:rsidR="00706A6F" w:rsidRPr="00CB749D" w:rsidRDefault="00706A6F" w:rsidP="00A109C3">
      <w:pPr>
        <w:spacing w:line="276" w:lineRule="auto"/>
        <w:ind w:firstLine="708"/>
        <w:jc w:val="both"/>
        <w:rPr>
          <w:rFonts w:ascii="ClaraSans" w:hAnsi="ClaraSans" w:cs="ClaraSans"/>
          <w:spacing w:val="10"/>
          <w:kern w:val="20"/>
          <w:sz w:val="22"/>
          <w:szCs w:val="22"/>
          <w:lang w:val="es-ES_tradnl"/>
        </w:rPr>
      </w:pPr>
      <w:r w:rsidRPr="00CB749D">
        <w:rPr>
          <w:rFonts w:ascii="ClaraSans" w:hAnsi="ClaraSans" w:cs="ClaraSans"/>
          <w:spacing w:val="10"/>
          <w:kern w:val="20"/>
          <w:sz w:val="22"/>
          <w:szCs w:val="22"/>
          <w:lang w:val="es-ES_tradnl"/>
        </w:rPr>
        <w:t xml:space="preserve">Finalmente, y teniendo en cuenta todo lo anterior, considero que </w:t>
      </w:r>
      <w:r w:rsidR="00A527BA" w:rsidRPr="00CB749D">
        <w:rPr>
          <w:rFonts w:ascii="ClaraSans" w:hAnsi="ClaraSans" w:cs="ClaraSans"/>
          <w:spacing w:val="10"/>
          <w:kern w:val="20"/>
          <w:sz w:val="22"/>
          <w:szCs w:val="22"/>
          <w:lang w:val="es-ES_tradnl"/>
        </w:rPr>
        <w:t>el trabajo presentado</w:t>
      </w:r>
      <w:r w:rsidRPr="00CB749D">
        <w:rPr>
          <w:rFonts w:ascii="ClaraSans" w:hAnsi="ClaraSans" w:cs="ClaraSans"/>
          <w:spacing w:val="10"/>
          <w:kern w:val="20"/>
          <w:sz w:val="22"/>
          <w:szCs w:val="22"/>
          <w:lang w:val="es-ES_tradnl"/>
        </w:rPr>
        <w:t xml:space="preserve"> por </w:t>
      </w:r>
      <w:r w:rsidR="000A3B36">
        <w:rPr>
          <w:rFonts w:ascii="ClaraSans" w:hAnsi="ClaraSans" w:cs="ClaraSans"/>
          <w:b/>
          <w:spacing w:val="10"/>
          <w:kern w:val="20"/>
          <w:sz w:val="22"/>
          <w:szCs w:val="22"/>
          <w:lang w:val="es-ES_tradnl"/>
        </w:rPr>
        <w:t>Aitana Sevillano Ruiz</w:t>
      </w:r>
      <w:r w:rsidR="000F2C09" w:rsidRPr="00CB749D">
        <w:rPr>
          <w:rFonts w:ascii="ClaraSans" w:hAnsi="ClaraSans" w:cs="ClaraSans"/>
          <w:spacing w:val="10"/>
          <w:kern w:val="20"/>
          <w:sz w:val="22"/>
          <w:szCs w:val="22"/>
          <w:lang w:val="es-ES_tradnl"/>
        </w:rPr>
        <w:t xml:space="preserve"> </w:t>
      </w:r>
      <w:r w:rsidRPr="00CB749D">
        <w:rPr>
          <w:rFonts w:ascii="ClaraSans" w:hAnsi="ClaraSans" w:cs="ClaraSans"/>
          <w:spacing w:val="10"/>
          <w:kern w:val="20"/>
          <w:sz w:val="22"/>
          <w:szCs w:val="22"/>
          <w:lang w:val="es-ES_tradnl"/>
        </w:rPr>
        <w:t>cumple los requisitos para ser presentad</w:t>
      </w:r>
      <w:r w:rsidR="00E65BF7" w:rsidRPr="00CB749D">
        <w:rPr>
          <w:rFonts w:ascii="ClaraSans" w:hAnsi="ClaraSans" w:cs="ClaraSans"/>
          <w:spacing w:val="10"/>
          <w:kern w:val="20"/>
          <w:sz w:val="22"/>
          <w:szCs w:val="22"/>
          <w:lang w:val="es-ES_tradnl"/>
        </w:rPr>
        <w:t>o</w:t>
      </w:r>
      <w:r w:rsidRPr="00CB749D">
        <w:rPr>
          <w:rFonts w:ascii="ClaraSans" w:hAnsi="ClaraSans" w:cs="ClaraSans"/>
          <w:spacing w:val="10"/>
          <w:kern w:val="20"/>
          <w:sz w:val="22"/>
          <w:szCs w:val="22"/>
          <w:lang w:val="es-ES_tradnl"/>
        </w:rPr>
        <w:t xml:space="preserve"> como trabajo final de máster, l</w:t>
      </w:r>
      <w:r w:rsidR="00E65BF7" w:rsidRPr="00CB749D">
        <w:rPr>
          <w:rFonts w:ascii="ClaraSans" w:hAnsi="ClaraSans" w:cs="ClaraSans"/>
          <w:spacing w:val="10"/>
          <w:kern w:val="20"/>
          <w:sz w:val="22"/>
          <w:szCs w:val="22"/>
          <w:lang w:val="es-ES_tradnl"/>
        </w:rPr>
        <w:t>o</w:t>
      </w:r>
      <w:r w:rsidRPr="00CB749D">
        <w:rPr>
          <w:rFonts w:ascii="ClaraSans" w:hAnsi="ClaraSans" w:cs="ClaraSans"/>
          <w:spacing w:val="10"/>
          <w:kern w:val="20"/>
          <w:sz w:val="22"/>
          <w:szCs w:val="22"/>
          <w:lang w:val="es-ES_tradnl"/>
        </w:rPr>
        <w:t xml:space="preserve"> recomiendo para su defensa y propongo la calificación </w:t>
      </w:r>
      <w:r w:rsidR="000A3B36">
        <w:rPr>
          <w:rFonts w:ascii="ClaraSans" w:hAnsi="ClaraSans" w:cs="ClaraSans"/>
          <w:b/>
          <w:bCs/>
          <w:spacing w:val="10"/>
          <w:kern w:val="20"/>
          <w:sz w:val="22"/>
          <w:szCs w:val="22"/>
          <w:lang w:val="es-ES_tradnl"/>
        </w:rPr>
        <w:t>notable</w:t>
      </w:r>
      <w:r w:rsidR="00E0034C" w:rsidRPr="00CB749D">
        <w:rPr>
          <w:rFonts w:ascii="ClaraSans" w:hAnsi="ClaraSans" w:cs="ClaraSans"/>
          <w:b/>
          <w:bCs/>
          <w:spacing w:val="10"/>
          <w:kern w:val="20"/>
          <w:sz w:val="22"/>
          <w:szCs w:val="22"/>
          <w:lang w:val="es-ES_tradnl"/>
        </w:rPr>
        <w:t xml:space="preserve"> (</w:t>
      </w:r>
      <w:r w:rsidR="000A3B36">
        <w:rPr>
          <w:rFonts w:ascii="ClaraSans" w:hAnsi="ClaraSans" w:cs="ClaraSans"/>
          <w:b/>
          <w:bCs/>
          <w:spacing w:val="10"/>
          <w:kern w:val="20"/>
          <w:sz w:val="22"/>
          <w:szCs w:val="22"/>
          <w:lang w:val="es-ES_tradnl"/>
        </w:rPr>
        <w:t>«velmi dobře»</w:t>
      </w:r>
      <w:r w:rsidR="00E0034C" w:rsidRPr="00CB749D">
        <w:rPr>
          <w:rFonts w:ascii="ClaraSans" w:hAnsi="ClaraSans" w:cs="ClaraSans"/>
          <w:b/>
          <w:bCs/>
          <w:spacing w:val="10"/>
          <w:kern w:val="20"/>
          <w:sz w:val="22"/>
          <w:szCs w:val="22"/>
          <w:lang w:val="es-ES_tradnl"/>
        </w:rPr>
        <w:t>)</w:t>
      </w:r>
      <w:r w:rsidRPr="00CB749D">
        <w:rPr>
          <w:rFonts w:ascii="ClaraSans" w:hAnsi="ClaraSans" w:cs="ClaraSans"/>
          <w:spacing w:val="10"/>
          <w:kern w:val="20"/>
          <w:sz w:val="22"/>
          <w:szCs w:val="22"/>
          <w:lang w:val="es-ES_tradnl"/>
        </w:rPr>
        <w:t xml:space="preserve">.  </w:t>
      </w:r>
    </w:p>
    <w:p w14:paraId="18D9C0C6" w14:textId="77777777" w:rsidR="00706A6F" w:rsidRPr="00CB749D" w:rsidRDefault="00706A6F" w:rsidP="00A109C3">
      <w:pPr>
        <w:spacing w:line="276" w:lineRule="auto"/>
        <w:jc w:val="both"/>
        <w:rPr>
          <w:rFonts w:ascii="ClaraSans" w:hAnsi="ClaraSans" w:cs="ClaraSans"/>
          <w:spacing w:val="10"/>
          <w:kern w:val="20"/>
          <w:sz w:val="22"/>
          <w:szCs w:val="22"/>
          <w:lang w:val="es-ES_tradnl"/>
        </w:rPr>
      </w:pPr>
    </w:p>
    <w:p w14:paraId="74C531C3" w14:textId="05FCD9F8" w:rsidR="00313BB9" w:rsidRPr="00CB749D" w:rsidRDefault="00706A6F" w:rsidP="00A109C3">
      <w:pPr>
        <w:spacing w:line="276" w:lineRule="auto"/>
        <w:jc w:val="both"/>
        <w:rPr>
          <w:rFonts w:ascii="ClaraSans" w:hAnsi="ClaraSans" w:cs="ClaraSans"/>
          <w:spacing w:val="10"/>
          <w:kern w:val="20"/>
          <w:sz w:val="22"/>
          <w:szCs w:val="22"/>
          <w:lang w:val="es-ES_tradnl"/>
        </w:rPr>
      </w:pPr>
      <w:r w:rsidRPr="00CB749D">
        <w:rPr>
          <w:rFonts w:ascii="ClaraSans" w:hAnsi="ClaraSans" w:cs="ClaraSans"/>
          <w:spacing w:val="10"/>
          <w:kern w:val="20"/>
          <w:sz w:val="22"/>
          <w:szCs w:val="22"/>
          <w:lang w:val="es-ES_tradnl"/>
        </w:rPr>
        <w:t>En České Budě</w:t>
      </w:r>
      <w:r w:rsidR="00A527BA" w:rsidRPr="00CB749D">
        <w:rPr>
          <w:rFonts w:ascii="ClaraSans" w:hAnsi="ClaraSans" w:cs="ClaraSans"/>
          <w:spacing w:val="10"/>
          <w:kern w:val="20"/>
          <w:sz w:val="22"/>
          <w:szCs w:val="22"/>
          <w:lang w:val="es-ES_tradnl"/>
        </w:rPr>
        <w:t xml:space="preserve">jovice a </w:t>
      </w:r>
      <w:r w:rsidR="009E348C">
        <w:rPr>
          <w:rFonts w:ascii="ClaraSans" w:hAnsi="ClaraSans" w:cs="ClaraSans"/>
          <w:spacing w:val="10"/>
          <w:kern w:val="20"/>
          <w:sz w:val="22"/>
          <w:szCs w:val="22"/>
          <w:lang w:val="es-ES_tradnl"/>
        </w:rPr>
        <w:t>2</w:t>
      </w:r>
      <w:r w:rsidR="0001747F">
        <w:rPr>
          <w:rFonts w:ascii="ClaraSans" w:hAnsi="ClaraSans" w:cs="ClaraSans"/>
          <w:spacing w:val="10"/>
          <w:kern w:val="20"/>
          <w:sz w:val="22"/>
          <w:szCs w:val="22"/>
          <w:lang w:val="es-ES_tradnl"/>
        </w:rPr>
        <w:t xml:space="preserve">3 </w:t>
      </w:r>
      <w:r w:rsidRPr="00CB749D">
        <w:rPr>
          <w:rFonts w:ascii="ClaraSans" w:hAnsi="ClaraSans" w:cs="ClaraSans"/>
          <w:spacing w:val="10"/>
          <w:kern w:val="20"/>
          <w:sz w:val="22"/>
          <w:szCs w:val="22"/>
          <w:lang w:val="es-ES_tradnl"/>
        </w:rPr>
        <w:t xml:space="preserve">de </w:t>
      </w:r>
      <w:r w:rsidR="00B94076">
        <w:rPr>
          <w:rFonts w:ascii="ClaraSans" w:hAnsi="ClaraSans" w:cs="ClaraSans"/>
          <w:spacing w:val="10"/>
          <w:kern w:val="20"/>
          <w:sz w:val="22"/>
          <w:szCs w:val="22"/>
          <w:lang w:val="es-ES_tradnl"/>
        </w:rPr>
        <w:t>agosto</w:t>
      </w:r>
      <w:r w:rsidRPr="00CB749D">
        <w:rPr>
          <w:rFonts w:ascii="ClaraSans" w:hAnsi="ClaraSans" w:cs="ClaraSans"/>
          <w:spacing w:val="10"/>
          <w:kern w:val="20"/>
          <w:sz w:val="22"/>
          <w:szCs w:val="22"/>
          <w:lang w:val="es-ES_tradnl"/>
        </w:rPr>
        <w:t xml:space="preserve"> de 20</w:t>
      </w:r>
      <w:r w:rsidR="008610D8" w:rsidRPr="00CB749D">
        <w:rPr>
          <w:rFonts w:ascii="ClaraSans" w:hAnsi="ClaraSans" w:cs="ClaraSans"/>
          <w:spacing w:val="10"/>
          <w:kern w:val="20"/>
          <w:sz w:val="22"/>
          <w:szCs w:val="22"/>
          <w:lang w:val="es-ES_tradnl"/>
        </w:rPr>
        <w:t>2</w:t>
      </w:r>
      <w:r w:rsidR="009E348C">
        <w:rPr>
          <w:rFonts w:ascii="ClaraSans" w:hAnsi="ClaraSans" w:cs="ClaraSans"/>
          <w:spacing w:val="10"/>
          <w:kern w:val="20"/>
          <w:sz w:val="22"/>
          <w:szCs w:val="22"/>
          <w:lang w:val="es-ES_tradnl"/>
        </w:rPr>
        <w:t>3</w:t>
      </w:r>
      <w:r w:rsidRPr="00CB749D">
        <w:rPr>
          <w:rFonts w:ascii="ClaraSans" w:hAnsi="ClaraSans" w:cs="ClaraSans"/>
          <w:spacing w:val="10"/>
          <w:kern w:val="20"/>
          <w:sz w:val="22"/>
          <w:szCs w:val="22"/>
          <w:lang w:val="es-ES_tradnl"/>
        </w:rPr>
        <w:t xml:space="preserve">        PhDr. Jana Pešková, Ph.D. </w:t>
      </w:r>
    </w:p>
    <w:sectPr w:rsidR="00313BB9" w:rsidRPr="00CB749D" w:rsidSect="00E46988">
      <w:headerReference w:type="default" r:id="rId9"/>
      <w:footerReference w:type="default" r:id="rId10"/>
      <w:pgSz w:w="11906" w:h="16838"/>
      <w:pgMar w:top="2694" w:right="1417" w:bottom="1417" w:left="1417" w:header="735"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4C091" w14:textId="77777777" w:rsidR="00355C62" w:rsidRDefault="00355C62" w:rsidP="001753C6">
      <w:r>
        <w:separator/>
      </w:r>
    </w:p>
  </w:endnote>
  <w:endnote w:type="continuationSeparator" w:id="0">
    <w:p w14:paraId="3D339A01" w14:textId="77777777" w:rsidR="00355C62" w:rsidRDefault="00355C62" w:rsidP="00175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laraSans">
    <w:altName w:val="MS Gothic"/>
    <w:panose1 w:val="00000000000000000000"/>
    <w:charset w:val="EE"/>
    <w:family w:val="swiss"/>
    <w:notTrueType/>
    <w:pitch w:val="default"/>
    <w:sig w:usb0="00000000" w:usb1="08070000" w:usb2="00000010" w:usb3="00000000" w:csb0="00020002"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8216E" w14:textId="364CF3B9" w:rsidR="00355C62" w:rsidRPr="00403DE8" w:rsidRDefault="00355C62">
    <w:pPr>
      <w:pStyle w:val="Zpat"/>
      <w:jc w:val="center"/>
      <w:rPr>
        <w:rFonts w:ascii="Cambria" w:hAnsi="Cambria"/>
      </w:rPr>
    </w:pPr>
    <w:r w:rsidRPr="00403DE8">
      <w:rPr>
        <w:rFonts w:ascii="Cambria" w:hAnsi="Cambria"/>
      </w:rPr>
      <w:fldChar w:fldCharType="begin"/>
    </w:r>
    <w:r w:rsidRPr="00403DE8">
      <w:rPr>
        <w:rFonts w:ascii="Cambria" w:hAnsi="Cambria"/>
      </w:rPr>
      <w:instrText xml:space="preserve"> PAGE   \* MERGEFORMAT </w:instrText>
    </w:r>
    <w:r w:rsidRPr="00403DE8">
      <w:rPr>
        <w:rFonts w:ascii="Cambria" w:hAnsi="Cambria"/>
      </w:rPr>
      <w:fldChar w:fldCharType="separate"/>
    </w:r>
    <w:r w:rsidR="00421AAA">
      <w:rPr>
        <w:rFonts w:ascii="Cambria" w:hAnsi="Cambria"/>
        <w:noProof/>
      </w:rPr>
      <w:t>2</w:t>
    </w:r>
    <w:r w:rsidRPr="00403DE8">
      <w:rPr>
        <w:rFonts w:ascii="Cambria" w:hAnsi="Cambria"/>
      </w:rPr>
      <w:fldChar w:fldCharType="end"/>
    </w:r>
  </w:p>
  <w:p w14:paraId="1AB760BD" w14:textId="77777777" w:rsidR="00355C62" w:rsidRPr="00E07044" w:rsidRDefault="00355C62" w:rsidP="00E07044">
    <w:pPr>
      <w:pStyle w:val="Zp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2EAC5" w14:textId="77777777" w:rsidR="00355C62" w:rsidRDefault="00355C62" w:rsidP="001753C6">
      <w:r>
        <w:separator/>
      </w:r>
    </w:p>
  </w:footnote>
  <w:footnote w:type="continuationSeparator" w:id="0">
    <w:p w14:paraId="0953BA2F" w14:textId="77777777" w:rsidR="00355C62" w:rsidRDefault="00355C62" w:rsidP="001753C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459" w:type="dxa"/>
      <w:tblLook w:val="04A0" w:firstRow="1" w:lastRow="0" w:firstColumn="1" w:lastColumn="0" w:noHBand="0" w:noVBand="1"/>
    </w:tblPr>
    <w:tblGrid>
      <w:gridCol w:w="8614"/>
      <w:gridCol w:w="1133"/>
    </w:tblGrid>
    <w:tr w:rsidR="00355C62" w:rsidRPr="00553571" w14:paraId="798E7496" w14:textId="77777777" w:rsidTr="00CD4802">
      <w:tc>
        <w:tcPr>
          <w:tcW w:w="6345" w:type="dxa"/>
        </w:tcPr>
        <w:p w14:paraId="68E6C7DB" w14:textId="77777777" w:rsidR="00355C62" w:rsidRPr="00403DE8" w:rsidRDefault="00436F51" w:rsidP="00CD4802">
          <w:pPr>
            <w:pStyle w:val="Zhlav"/>
            <w:tabs>
              <w:tab w:val="clear" w:pos="9072"/>
              <w:tab w:val="right" w:pos="9639"/>
            </w:tabs>
            <w:ind w:left="-108" w:right="-567"/>
            <w:rPr>
              <w:lang w:val="cs-CZ" w:eastAsia="cs-CZ"/>
            </w:rPr>
          </w:pPr>
          <w:r>
            <w:rPr>
              <w:lang w:val="cs-CZ" w:eastAsia="cs-CZ"/>
            </w:rPr>
            <w:pict w14:anchorId="4321B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5pt;height:62pt">
                <v:imagedata r:id="rId1" o:title=""/>
              </v:shape>
            </w:pict>
          </w:r>
        </w:p>
      </w:tc>
      <w:tc>
        <w:tcPr>
          <w:tcW w:w="3402" w:type="dxa"/>
        </w:tcPr>
        <w:p w14:paraId="788DF8CB" w14:textId="77777777" w:rsidR="00355C62" w:rsidRPr="00403DE8" w:rsidRDefault="00355C62" w:rsidP="00CD4802">
          <w:pPr>
            <w:pStyle w:val="Zhlav"/>
            <w:tabs>
              <w:tab w:val="clear" w:pos="4536"/>
              <w:tab w:val="clear" w:pos="9072"/>
              <w:tab w:val="right" w:pos="9639"/>
            </w:tabs>
            <w:spacing w:before="20"/>
            <w:ind w:left="113" w:right="-108"/>
            <w:jc w:val="right"/>
            <w:rPr>
              <w:sz w:val="18"/>
              <w:szCs w:val="18"/>
              <w:lang w:val="cs-CZ" w:eastAsia="cs-CZ"/>
            </w:rPr>
          </w:pPr>
        </w:p>
      </w:tc>
    </w:tr>
  </w:tbl>
  <w:p w14:paraId="691B8D9C" w14:textId="77777777" w:rsidR="00355C62" w:rsidRDefault="00355C62" w:rsidP="00233724">
    <w:pPr>
      <w:pStyle w:val="Zhlav"/>
      <w:ind w:left="-56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3357BF"/>
    <w:multiLevelType w:val="hybridMultilevel"/>
    <w:tmpl w:val="7C8C78E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8051DC5"/>
    <w:multiLevelType w:val="singleLevel"/>
    <w:tmpl w:val="0C0A000F"/>
    <w:lvl w:ilvl="0">
      <w:start w:val="1"/>
      <w:numFmt w:val="decimal"/>
      <w:lvlText w:val="%1."/>
      <w:lvlJc w:val="left"/>
      <w:pPr>
        <w:tabs>
          <w:tab w:val="num" w:pos="360"/>
        </w:tabs>
        <w:ind w:left="36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20"/>
  <w:displayHorizontalDrawingGridEvery w:val="2"/>
  <w:noPunctuationKerning/>
  <w:characterSpacingControl w:val="doNotCompress"/>
  <w:hdrShapeDefaults>
    <o:shapedefaults v:ext="edit" spidmax="34818"/>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D75"/>
    <w:rsid w:val="00010767"/>
    <w:rsid w:val="0001747F"/>
    <w:rsid w:val="00020F2F"/>
    <w:rsid w:val="00023237"/>
    <w:rsid w:val="0002716A"/>
    <w:rsid w:val="00032346"/>
    <w:rsid w:val="000371A4"/>
    <w:rsid w:val="00044C5A"/>
    <w:rsid w:val="0004580B"/>
    <w:rsid w:val="0004608F"/>
    <w:rsid w:val="00051609"/>
    <w:rsid w:val="00051E5A"/>
    <w:rsid w:val="000540A0"/>
    <w:rsid w:val="0005696A"/>
    <w:rsid w:val="00060D45"/>
    <w:rsid w:val="000615BB"/>
    <w:rsid w:val="00064AF1"/>
    <w:rsid w:val="0006557F"/>
    <w:rsid w:val="00065A25"/>
    <w:rsid w:val="00071E0F"/>
    <w:rsid w:val="00072AA2"/>
    <w:rsid w:val="00081D3B"/>
    <w:rsid w:val="00083E84"/>
    <w:rsid w:val="0008610C"/>
    <w:rsid w:val="00086232"/>
    <w:rsid w:val="0008728E"/>
    <w:rsid w:val="00090803"/>
    <w:rsid w:val="00096912"/>
    <w:rsid w:val="000A2B6A"/>
    <w:rsid w:val="000A3B36"/>
    <w:rsid w:val="000A6642"/>
    <w:rsid w:val="000A6CD8"/>
    <w:rsid w:val="000B2E33"/>
    <w:rsid w:val="000B6EFE"/>
    <w:rsid w:val="000C065B"/>
    <w:rsid w:val="000D609D"/>
    <w:rsid w:val="000D697C"/>
    <w:rsid w:val="000E269D"/>
    <w:rsid w:val="000E3D6C"/>
    <w:rsid w:val="000E3EA0"/>
    <w:rsid w:val="000E4268"/>
    <w:rsid w:val="000E5394"/>
    <w:rsid w:val="000E5A23"/>
    <w:rsid w:val="000E773F"/>
    <w:rsid w:val="000F2A9E"/>
    <w:rsid w:val="000F2C09"/>
    <w:rsid w:val="000F4B16"/>
    <w:rsid w:val="000F6680"/>
    <w:rsid w:val="0010211C"/>
    <w:rsid w:val="00105F68"/>
    <w:rsid w:val="001075ED"/>
    <w:rsid w:val="00111878"/>
    <w:rsid w:val="0011210E"/>
    <w:rsid w:val="00112A7D"/>
    <w:rsid w:val="00113295"/>
    <w:rsid w:val="00115225"/>
    <w:rsid w:val="00116118"/>
    <w:rsid w:val="001225E2"/>
    <w:rsid w:val="001235BD"/>
    <w:rsid w:val="00123830"/>
    <w:rsid w:val="00132E38"/>
    <w:rsid w:val="00134ADA"/>
    <w:rsid w:val="00140EC9"/>
    <w:rsid w:val="00141726"/>
    <w:rsid w:val="00146D7F"/>
    <w:rsid w:val="001478DB"/>
    <w:rsid w:val="00151E27"/>
    <w:rsid w:val="0015229D"/>
    <w:rsid w:val="001529E1"/>
    <w:rsid w:val="00155803"/>
    <w:rsid w:val="00157D25"/>
    <w:rsid w:val="00162A80"/>
    <w:rsid w:val="00163EAE"/>
    <w:rsid w:val="00164259"/>
    <w:rsid w:val="00166499"/>
    <w:rsid w:val="0016672F"/>
    <w:rsid w:val="00167414"/>
    <w:rsid w:val="001676AA"/>
    <w:rsid w:val="001753C6"/>
    <w:rsid w:val="00175A16"/>
    <w:rsid w:val="001778E1"/>
    <w:rsid w:val="0018024F"/>
    <w:rsid w:val="001817FD"/>
    <w:rsid w:val="00181D0A"/>
    <w:rsid w:val="00185C07"/>
    <w:rsid w:val="00196E0F"/>
    <w:rsid w:val="001A2E21"/>
    <w:rsid w:val="001A2F7F"/>
    <w:rsid w:val="001A48D9"/>
    <w:rsid w:val="001A646C"/>
    <w:rsid w:val="001B0928"/>
    <w:rsid w:val="001B59D1"/>
    <w:rsid w:val="001B7A19"/>
    <w:rsid w:val="001C2361"/>
    <w:rsid w:val="001C612F"/>
    <w:rsid w:val="001C686F"/>
    <w:rsid w:val="001C7BAF"/>
    <w:rsid w:val="001D222C"/>
    <w:rsid w:val="001E335B"/>
    <w:rsid w:val="001E5BAA"/>
    <w:rsid w:val="001E688B"/>
    <w:rsid w:val="001E73FD"/>
    <w:rsid w:val="001F0D8D"/>
    <w:rsid w:val="001F1B98"/>
    <w:rsid w:val="001F1EFD"/>
    <w:rsid w:val="001F2968"/>
    <w:rsid w:val="001F5278"/>
    <w:rsid w:val="00201068"/>
    <w:rsid w:val="002016E5"/>
    <w:rsid w:val="00205708"/>
    <w:rsid w:val="0020666F"/>
    <w:rsid w:val="0021059B"/>
    <w:rsid w:val="00210AD0"/>
    <w:rsid w:val="00211043"/>
    <w:rsid w:val="00214FE7"/>
    <w:rsid w:val="002156C0"/>
    <w:rsid w:val="00217A9B"/>
    <w:rsid w:val="00223DBD"/>
    <w:rsid w:val="00226A96"/>
    <w:rsid w:val="0023052A"/>
    <w:rsid w:val="00231252"/>
    <w:rsid w:val="0023178C"/>
    <w:rsid w:val="00233724"/>
    <w:rsid w:val="0023384E"/>
    <w:rsid w:val="00235D75"/>
    <w:rsid w:val="0023631C"/>
    <w:rsid w:val="00240325"/>
    <w:rsid w:val="00245AC1"/>
    <w:rsid w:val="00251012"/>
    <w:rsid w:val="0025139D"/>
    <w:rsid w:val="00252302"/>
    <w:rsid w:val="00254152"/>
    <w:rsid w:val="002549FE"/>
    <w:rsid w:val="002562FC"/>
    <w:rsid w:val="00260646"/>
    <w:rsid w:val="00272153"/>
    <w:rsid w:val="00275E5E"/>
    <w:rsid w:val="00275F85"/>
    <w:rsid w:val="00287B2B"/>
    <w:rsid w:val="002900E2"/>
    <w:rsid w:val="002917AB"/>
    <w:rsid w:val="002953F0"/>
    <w:rsid w:val="002A31E3"/>
    <w:rsid w:val="002B0501"/>
    <w:rsid w:val="002C12D0"/>
    <w:rsid w:val="002C2030"/>
    <w:rsid w:val="002C4E0B"/>
    <w:rsid w:val="002C6FBF"/>
    <w:rsid w:val="002C7697"/>
    <w:rsid w:val="002D0109"/>
    <w:rsid w:val="002D074E"/>
    <w:rsid w:val="002E577E"/>
    <w:rsid w:val="002F00A0"/>
    <w:rsid w:val="00306121"/>
    <w:rsid w:val="0031375E"/>
    <w:rsid w:val="00313A5D"/>
    <w:rsid w:val="00313BB9"/>
    <w:rsid w:val="00315A39"/>
    <w:rsid w:val="00316937"/>
    <w:rsid w:val="003226E0"/>
    <w:rsid w:val="00323F00"/>
    <w:rsid w:val="0032463B"/>
    <w:rsid w:val="0032672B"/>
    <w:rsid w:val="00331187"/>
    <w:rsid w:val="00341384"/>
    <w:rsid w:val="00352C14"/>
    <w:rsid w:val="0035566B"/>
    <w:rsid w:val="00355C62"/>
    <w:rsid w:val="00356333"/>
    <w:rsid w:val="00367112"/>
    <w:rsid w:val="00373ABB"/>
    <w:rsid w:val="00375420"/>
    <w:rsid w:val="00375625"/>
    <w:rsid w:val="00376BAD"/>
    <w:rsid w:val="00377A91"/>
    <w:rsid w:val="003800E5"/>
    <w:rsid w:val="003822CC"/>
    <w:rsid w:val="00384E82"/>
    <w:rsid w:val="00385AEF"/>
    <w:rsid w:val="003875BD"/>
    <w:rsid w:val="00390D76"/>
    <w:rsid w:val="003926ED"/>
    <w:rsid w:val="0039538A"/>
    <w:rsid w:val="003955E7"/>
    <w:rsid w:val="00397F38"/>
    <w:rsid w:val="003A0433"/>
    <w:rsid w:val="003A4D03"/>
    <w:rsid w:val="003A541D"/>
    <w:rsid w:val="003A5636"/>
    <w:rsid w:val="003A62B2"/>
    <w:rsid w:val="003B4D70"/>
    <w:rsid w:val="003B5410"/>
    <w:rsid w:val="003B7B44"/>
    <w:rsid w:val="003B7F10"/>
    <w:rsid w:val="003C0941"/>
    <w:rsid w:val="003C483D"/>
    <w:rsid w:val="003C72FB"/>
    <w:rsid w:val="003D17B7"/>
    <w:rsid w:val="003D217C"/>
    <w:rsid w:val="003D38BD"/>
    <w:rsid w:val="003D48DB"/>
    <w:rsid w:val="003E2997"/>
    <w:rsid w:val="003E79C4"/>
    <w:rsid w:val="003F3482"/>
    <w:rsid w:val="003F587B"/>
    <w:rsid w:val="0040134A"/>
    <w:rsid w:val="00403DE8"/>
    <w:rsid w:val="0041082E"/>
    <w:rsid w:val="0041207B"/>
    <w:rsid w:val="00413EE3"/>
    <w:rsid w:val="004157E9"/>
    <w:rsid w:val="00421AAA"/>
    <w:rsid w:val="004227A6"/>
    <w:rsid w:val="00422FA6"/>
    <w:rsid w:val="00423526"/>
    <w:rsid w:val="004310D9"/>
    <w:rsid w:val="00436F51"/>
    <w:rsid w:val="004372E4"/>
    <w:rsid w:val="004377F5"/>
    <w:rsid w:val="00437BB7"/>
    <w:rsid w:val="004422A7"/>
    <w:rsid w:val="00445123"/>
    <w:rsid w:val="00450AFD"/>
    <w:rsid w:val="00453CDD"/>
    <w:rsid w:val="00461931"/>
    <w:rsid w:val="0046320B"/>
    <w:rsid w:val="00463D16"/>
    <w:rsid w:val="00472FC7"/>
    <w:rsid w:val="00474B6A"/>
    <w:rsid w:val="00475DB3"/>
    <w:rsid w:val="00476282"/>
    <w:rsid w:val="00482B67"/>
    <w:rsid w:val="00494991"/>
    <w:rsid w:val="00496697"/>
    <w:rsid w:val="004A1A6F"/>
    <w:rsid w:val="004B3B5C"/>
    <w:rsid w:val="004B3D97"/>
    <w:rsid w:val="004B5225"/>
    <w:rsid w:val="004B7B31"/>
    <w:rsid w:val="004C0BC2"/>
    <w:rsid w:val="004C39B8"/>
    <w:rsid w:val="004C65B1"/>
    <w:rsid w:val="004D1FB0"/>
    <w:rsid w:val="004D3076"/>
    <w:rsid w:val="004D5027"/>
    <w:rsid w:val="004D74FF"/>
    <w:rsid w:val="004D7BC7"/>
    <w:rsid w:val="004E0E7A"/>
    <w:rsid w:val="004E20EB"/>
    <w:rsid w:val="004E4ACD"/>
    <w:rsid w:val="004E503C"/>
    <w:rsid w:val="004E54E7"/>
    <w:rsid w:val="004E58F9"/>
    <w:rsid w:val="004E6E4E"/>
    <w:rsid w:val="004E71C7"/>
    <w:rsid w:val="004F027B"/>
    <w:rsid w:val="004F4A92"/>
    <w:rsid w:val="00503036"/>
    <w:rsid w:val="00503456"/>
    <w:rsid w:val="00505019"/>
    <w:rsid w:val="00507371"/>
    <w:rsid w:val="0050777A"/>
    <w:rsid w:val="00513AA9"/>
    <w:rsid w:val="00513B23"/>
    <w:rsid w:val="005218E0"/>
    <w:rsid w:val="0052271D"/>
    <w:rsid w:val="0053175B"/>
    <w:rsid w:val="005350BA"/>
    <w:rsid w:val="00536A28"/>
    <w:rsid w:val="00541839"/>
    <w:rsid w:val="00541EB1"/>
    <w:rsid w:val="00553571"/>
    <w:rsid w:val="00553724"/>
    <w:rsid w:val="00554B63"/>
    <w:rsid w:val="00555C6E"/>
    <w:rsid w:val="00564267"/>
    <w:rsid w:val="00573F4A"/>
    <w:rsid w:val="005750EE"/>
    <w:rsid w:val="00575E97"/>
    <w:rsid w:val="005761DD"/>
    <w:rsid w:val="00576FFB"/>
    <w:rsid w:val="00580506"/>
    <w:rsid w:val="00582B76"/>
    <w:rsid w:val="00583CB1"/>
    <w:rsid w:val="00584C3A"/>
    <w:rsid w:val="00586BFA"/>
    <w:rsid w:val="005902B3"/>
    <w:rsid w:val="005915EF"/>
    <w:rsid w:val="005A2703"/>
    <w:rsid w:val="005A7019"/>
    <w:rsid w:val="005A729D"/>
    <w:rsid w:val="005B56FF"/>
    <w:rsid w:val="005C4B01"/>
    <w:rsid w:val="005C5613"/>
    <w:rsid w:val="005D178D"/>
    <w:rsid w:val="005D3EF3"/>
    <w:rsid w:val="005D4200"/>
    <w:rsid w:val="005D70D6"/>
    <w:rsid w:val="005F14A2"/>
    <w:rsid w:val="005F16BE"/>
    <w:rsid w:val="005F18BE"/>
    <w:rsid w:val="005F3E9F"/>
    <w:rsid w:val="005F54D4"/>
    <w:rsid w:val="005F64D1"/>
    <w:rsid w:val="00602078"/>
    <w:rsid w:val="00604574"/>
    <w:rsid w:val="006108B3"/>
    <w:rsid w:val="0061339B"/>
    <w:rsid w:val="00616801"/>
    <w:rsid w:val="00623F64"/>
    <w:rsid w:val="00624417"/>
    <w:rsid w:val="0062577C"/>
    <w:rsid w:val="00630725"/>
    <w:rsid w:val="00631531"/>
    <w:rsid w:val="00632D50"/>
    <w:rsid w:val="0063340A"/>
    <w:rsid w:val="00634876"/>
    <w:rsid w:val="00634F3D"/>
    <w:rsid w:val="00636428"/>
    <w:rsid w:val="00636DA1"/>
    <w:rsid w:val="0064346E"/>
    <w:rsid w:val="00654EC6"/>
    <w:rsid w:val="00661AA7"/>
    <w:rsid w:val="00670551"/>
    <w:rsid w:val="00671F37"/>
    <w:rsid w:val="00673020"/>
    <w:rsid w:val="00674E04"/>
    <w:rsid w:val="006779E6"/>
    <w:rsid w:val="0068504A"/>
    <w:rsid w:val="00685D66"/>
    <w:rsid w:val="0069045E"/>
    <w:rsid w:val="006915F0"/>
    <w:rsid w:val="00695D56"/>
    <w:rsid w:val="006A44E0"/>
    <w:rsid w:val="006A62C3"/>
    <w:rsid w:val="006A79A2"/>
    <w:rsid w:val="006B1408"/>
    <w:rsid w:val="006B478A"/>
    <w:rsid w:val="006C6C64"/>
    <w:rsid w:val="006D0F58"/>
    <w:rsid w:val="006D7844"/>
    <w:rsid w:val="006E10A1"/>
    <w:rsid w:val="006E2E78"/>
    <w:rsid w:val="006E3257"/>
    <w:rsid w:val="006E6E41"/>
    <w:rsid w:val="006F0714"/>
    <w:rsid w:val="006F0DC6"/>
    <w:rsid w:val="006F16DB"/>
    <w:rsid w:val="006F4985"/>
    <w:rsid w:val="006F7F81"/>
    <w:rsid w:val="00706A6F"/>
    <w:rsid w:val="00707760"/>
    <w:rsid w:val="00713A91"/>
    <w:rsid w:val="0071405B"/>
    <w:rsid w:val="00715818"/>
    <w:rsid w:val="0072281F"/>
    <w:rsid w:val="007240E2"/>
    <w:rsid w:val="00731978"/>
    <w:rsid w:val="00736FF0"/>
    <w:rsid w:val="007378D6"/>
    <w:rsid w:val="00742EF2"/>
    <w:rsid w:val="00744546"/>
    <w:rsid w:val="00756A0B"/>
    <w:rsid w:val="0075719B"/>
    <w:rsid w:val="00766CA0"/>
    <w:rsid w:val="00773364"/>
    <w:rsid w:val="0077412B"/>
    <w:rsid w:val="0077664C"/>
    <w:rsid w:val="00777F51"/>
    <w:rsid w:val="00780586"/>
    <w:rsid w:val="007830E7"/>
    <w:rsid w:val="00783D49"/>
    <w:rsid w:val="0078529A"/>
    <w:rsid w:val="00790921"/>
    <w:rsid w:val="007909C4"/>
    <w:rsid w:val="00791839"/>
    <w:rsid w:val="007A3061"/>
    <w:rsid w:val="007A4CFB"/>
    <w:rsid w:val="007A66C1"/>
    <w:rsid w:val="007A72FB"/>
    <w:rsid w:val="007A734D"/>
    <w:rsid w:val="007B04F3"/>
    <w:rsid w:val="007B45B3"/>
    <w:rsid w:val="007B4F1C"/>
    <w:rsid w:val="007B7BDE"/>
    <w:rsid w:val="007C20D2"/>
    <w:rsid w:val="007C628A"/>
    <w:rsid w:val="007D38CD"/>
    <w:rsid w:val="007D5369"/>
    <w:rsid w:val="007D5493"/>
    <w:rsid w:val="007E0CB1"/>
    <w:rsid w:val="007E196C"/>
    <w:rsid w:val="007E7E4A"/>
    <w:rsid w:val="007F15F0"/>
    <w:rsid w:val="007F41E5"/>
    <w:rsid w:val="00800247"/>
    <w:rsid w:val="008002DC"/>
    <w:rsid w:val="0080144F"/>
    <w:rsid w:val="00805E83"/>
    <w:rsid w:val="008062B1"/>
    <w:rsid w:val="00810762"/>
    <w:rsid w:val="00810923"/>
    <w:rsid w:val="0081265E"/>
    <w:rsid w:val="0081789C"/>
    <w:rsid w:val="00820328"/>
    <w:rsid w:val="00822FE7"/>
    <w:rsid w:val="00832E9C"/>
    <w:rsid w:val="0083459A"/>
    <w:rsid w:val="008348C0"/>
    <w:rsid w:val="0084025B"/>
    <w:rsid w:val="008421A5"/>
    <w:rsid w:val="008422D3"/>
    <w:rsid w:val="00846264"/>
    <w:rsid w:val="0084746A"/>
    <w:rsid w:val="00847727"/>
    <w:rsid w:val="00847AB0"/>
    <w:rsid w:val="00851A61"/>
    <w:rsid w:val="0085725A"/>
    <w:rsid w:val="008579A8"/>
    <w:rsid w:val="008607B1"/>
    <w:rsid w:val="008610D8"/>
    <w:rsid w:val="0086780B"/>
    <w:rsid w:val="008733F7"/>
    <w:rsid w:val="00884040"/>
    <w:rsid w:val="00891A63"/>
    <w:rsid w:val="00894915"/>
    <w:rsid w:val="00896D2A"/>
    <w:rsid w:val="008A05F6"/>
    <w:rsid w:val="008A3890"/>
    <w:rsid w:val="008A5A23"/>
    <w:rsid w:val="008B55C7"/>
    <w:rsid w:val="008C5381"/>
    <w:rsid w:val="008C68F5"/>
    <w:rsid w:val="008D0EC0"/>
    <w:rsid w:val="008D2C89"/>
    <w:rsid w:val="008D698E"/>
    <w:rsid w:val="008E13B5"/>
    <w:rsid w:val="008E36A4"/>
    <w:rsid w:val="008E4FD4"/>
    <w:rsid w:val="008E6CE2"/>
    <w:rsid w:val="008E7BC7"/>
    <w:rsid w:val="008F3193"/>
    <w:rsid w:val="00900BC4"/>
    <w:rsid w:val="00903260"/>
    <w:rsid w:val="00904719"/>
    <w:rsid w:val="00905742"/>
    <w:rsid w:val="00905A5E"/>
    <w:rsid w:val="009122FE"/>
    <w:rsid w:val="00914B9E"/>
    <w:rsid w:val="00925FA7"/>
    <w:rsid w:val="00932497"/>
    <w:rsid w:val="00935DBA"/>
    <w:rsid w:val="0093709A"/>
    <w:rsid w:val="009410E0"/>
    <w:rsid w:val="009443DE"/>
    <w:rsid w:val="00947B3A"/>
    <w:rsid w:val="00956891"/>
    <w:rsid w:val="00957543"/>
    <w:rsid w:val="00962498"/>
    <w:rsid w:val="00963C51"/>
    <w:rsid w:val="00963C6B"/>
    <w:rsid w:val="0097431D"/>
    <w:rsid w:val="009743D3"/>
    <w:rsid w:val="0097600D"/>
    <w:rsid w:val="0097717E"/>
    <w:rsid w:val="00980ABA"/>
    <w:rsid w:val="00983C63"/>
    <w:rsid w:val="0098401D"/>
    <w:rsid w:val="00986569"/>
    <w:rsid w:val="00995618"/>
    <w:rsid w:val="009957EA"/>
    <w:rsid w:val="0099706C"/>
    <w:rsid w:val="009A2596"/>
    <w:rsid w:val="009A44A8"/>
    <w:rsid w:val="009B7CF0"/>
    <w:rsid w:val="009C2FEC"/>
    <w:rsid w:val="009C31AC"/>
    <w:rsid w:val="009C62A6"/>
    <w:rsid w:val="009C6881"/>
    <w:rsid w:val="009D01D6"/>
    <w:rsid w:val="009D105B"/>
    <w:rsid w:val="009D69A0"/>
    <w:rsid w:val="009E348C"/>
    <w:rsid w:val="009E5C85"/>
    <w:rsid w:val="009F02B8"/>
    <w:rsid w:val="009F1755"/>
    <w:rsid w:val="009F1845"/>
    <w:rsid w:val="009F23E6"/>
    <w:rsid w:val="009F4CA7"/>
    <w:rsid w:val="009F54C1"/>
    <w:rsid w:val="009F6D5C"/>
    <w:rsid w:val="009F7090"/>
    <w:rsid w:val="00A01413"/>
    <w:rsid w:val="00A01610"/>
    <w:rsid w:val="00A033A0"/>
    <w:rsid w:val="00A109C3"/>
    <w:rsid w:val="00A2121D"/>
    <w:rsid w:val="00A21D62"/>
    <w:rsid w:val="00A41672"/>
    <w:rsid w:val="00A527BA"/>
    <w:rsid w:val="00A57BBF"/>
    <w:rsid w:val="00A7004C"/>
    <w:rsid w:val="00A72489"/>
    <w:rsid w:val="00A85A32"/>
    <w:rsid w:val="00A92236"/>
    <w:rsid w:val="00A93713"/>
    <w:rsid w:val="00A93E15"/>
    <w:rsid w:val="00A9404B"/>
    <w:rsid w:val="00A973F6"/>
    <w:rsid w:val="00AA3B61"/>
    <w:rsid w:val="00AA5387"/>
    <w:rsid w:val="00AB09FF"/>
    <w:rsid w:val="00AB109F"/>
    <w:rsid w:val="00AB166F"/>
    <w:rsid w:val="00AC44CE"/>
    <w:rsid w:val="00AD430F"/>
    <w:rsid w:val="00AD6869"/>
    <w:rsid w:val="00AD791A"/>
    <w:rsid w:val="00AE175D"/>
    <w:rsid w:val="00AE60C0"/>
    <w:rsid w:val="00AF309F"/>
    <w:rsid w:val="00B01D82"/>
    <w:rsid w:val="00B0261A"/>
    <w:rsid w:val="00B02F83"/>
    <w:rsid w:val="00B041E2"/>
    <w:rsid w:val="00B0506D"/>
    <w:rsid w:val="00B07C16"/>
    <w:rsid w:val="00B11D1E"/>
    <w:rsid w:val="00B15B71"/>
    <w:rsid w:val="00B1720F"/>
    <w:rsid w:val="00B17F0F"/>
    <w:rsid w:val="00B25776"/>
    <w:rsid w:val="00B25E3A"/>
    <w:rsid w:val="00B26EEA"/>
    <w:rsid w:val="00B340F0"/>
    <w:rsid w:val="00B349F3"/>
    <w:rsid w:val="00B36125"/>
    <w:rsid w:val="00B4105F"/>
    <w:rsid w:val="00B425F0"/>
    <w:rsid w:val="00B43C04"/>
    <w:rsid w:val="00B44227"/>
    <w:rsid w:val="00B45208"/>
    <w:rsid w:val="00B46731"/>
    <w:rsid w:val="00B46A0C"/>
    <w:rsid w:val="00B502AA"/>
    <w:rsid w:val="00B565CA"/>
    <w:rsid w:val="00B61592"/>
    <w:rsid w:val="00B63B8C"/>
    <w:rsid w:val="00B678B9"/>
    <w:rsid w:val="00B71992"/>
    <w:rsid w:val="00B721B7"/>
    <w:rsid w:val="00B770D2"/>
    <w:rsid w:val="00B869F8"/>
    <w:rsid w:val="00B86E9E"/>
    <w:rsid w:val="00B94076"/>
    <w:rsid w:val="00B96692"/>
    <w:rsid w:val="00B97526"/>
    <w:rsid w:val="00BA3CD3"/>
    <w:rsid w:val="00BA3DCF"/>
    <w:rsid w:val="00BB088C"/>
    <w:rsid w:val="00BB6748"/>
    <w:rsid w:val="00BD689C"/>
    <w:rsid w:val="00BE007A"/>
    <w:rsid w:val="00BE14EE"/>
    <w:rsid w:val="00BE30B9"/>
    <w:rsid w:val="00BF0A72"/>
    <w:rsid w:val="00BF202A"/>
    <w:rsid w:val="00BF2C91"/>
    <w:rsid w:val="00BF4069"/>
    <w:rsid w:val="00BF7981"/>
    <w:rsid w:val="00C007BE"/>
    <w:rsid w:val="00C01863"/>
    <w:rsid w:val="00C043E3"/>
    <w:rsid w:val="00C044AE"/>
    <w:rsid w:val="00C07DCC"/>
    <w:rsid w:val="00C14D19"/>
    <w:rsid w:val="00C163A8"/>
    <w:rsid w:val="00C236EE"/>
    <w:rsid w:val="00C276C9"/>
    <w:rsid w:val="00C32B75"/>
    <w:rsid w:val="00C37236"/>
    <w:rsid w:val="00C404BC"/>
    <w:rsid w:val="00C44A23"/>
    <w:rsid w:val="00C45BAE"/>
    <w:rsid w:val="00C476B2"/>
    <w:rsid w:val="00C47F26"/>
    <w:rsid w:val="00C53386"/>
    <w:rsid w:val="00C56710"/>
    <w:rsid w:val="00C56A29"/>
    <w:rsid w:val="00C66972"/>
    <w:rsid w:val="00C71DBD"/>
    <w:rsid w:val="00C737E6"/>
    <w:rsid w:val="00C75EBE"/>
    <w:rsid w:val="00C81F87"/>
    <w:rsid w:val="00C84113"/>
    <w:rsid w:val="00C84AD2"/>
    <w:rsid w:val="00C85B3D"/>
    <w:rsid w:val="00C87BD7"/>
    <w:rsid w:val="00C91F2C"/>
    <w:rsid w:val="00CA06F1"/>
    <w:rsid w:val="00CA63AE"/>
    <w:rsid w:val="00CB1CB8"/>
    <w:rsid w:val="00CB4FE5"/>
    <w:rsid w:val="00CB749D"/>
    <w:rsid w:val="00CC59B2"/>
    <w:rsid w:val="00CC71F7"/>
    <w:rsid w:val="00CD2922"/>
    <w:rsid w:val="00CD4802"/>
    <w:rsid w:val="00CD5245"/>
    <w:rsid w:val="00CD7550"/>
    <w:rsid w:val="00CE1341"/>
    <w:rsid w:val="00CE1DE3"/>
    <w:rsid w:val="00CE7B50"/>
    <w:rsid w:val="00CF18AB"/>
    <w:rsid w:val="00CF4FBE"/>
    <w:rsid w:val="00D06C4E"/>
    <w:rsid w:val="00D10C3D"/>
    <w:rsid w:val="00D11614"/>
    <w:rsid w:val="00D20240"/>
    <w:rsid w:val="00D231A6"/>
    <w:rsid w:val="00D234A6"/>
    <w:rsid w:val="00D25675"/>
    <w:rsid w:val="00D26E3E"/>
    <w:rsid w:val="00D34911"/>
    <w:rsid w:val="00D46315"/>
    <w:rsid w:val="00D521A8"/>
    <w:rsid w:val="00D5225D"/>
    <w:rsid w:val="00D53D73"/>
    <w:rsid w:val="00D5636B"/>
    <w:rsid w:val="00D578B0"/>
    <w:rsid w:val="00D65228"/>
    <w:rsid w:val="00D67E6E"/>
    <w:rsid w:val="00D7028E"/>
    <w:rsid w:val="00D7194D"/>
    <w:rsid w:val="00D72C01"/>
    <w:rsid w:val="00D73075"/>
    <w:rsid w:val="00D76B2D"/>
    <w:rsid w:val="00D86BCC"/>
    <w:rsid w:val="00D90396"/>
    <w:rsid w:val="00D90628"/>
    <w:rsid w:val="00D956AA"/>
    <w:rsid w:val="00DA0931"/>
    <w:rsid w:val="00DA2703"/>
    <w:rsid w:val="00DA2828"/>
    <w:rsid w:val="00DA5297"/>
    <w:rsid w:val="00DA531B"/>
    <w:rsid w:val="00DA5F69"/>
    <w:rsid w:val="00DB33CC"/>
    <w:rsid w:val="00DB3C95"/>
    <w:rsid w:val="00DB5D04"/>
    <w:rsid w:val="00DC078B"/>
    <w:rsid w:val="00DC1053"/>
    <w:rsid w:val="00DC1F8A"/>
    <w:rsid w:val="00DC4287"/>
    <w:rsid w:val="00DC7710"/>
    <w:rsid w:val="00DC7AFE"/>
    <w:rsid w:val="00DD1433"/>
    <w:rsid w:val="00DD7F43"/>
    <w:rsid w:val="00DE0F3A"/>
    <w:rsid w:val="00DE1CEC"/>
    <w:rsid w:val="00DE4DF2"/>
    <w:rsid w:val="00DF0A2C"/>
    <w:rsid w:val="00DF199A"/>
    <w:rsid w:val="00DF5E53"/>
    <w:rsid w:val="00DF5F4B"/>
    <w:rsid w:val="00E0034C"/>
    <w:rsid w:val="00E03F9F"/>
    <w:rsid w:val="00E047FA"/>
    <w:rsid w:val="00E0593F"/>
    <w:rsid w:val="00E06D11"/>
    <w:rsid w:val="00E07044"/>
    <w:rsid w:val="00E07B5F"/>
    <w:rsid w:val="00E107F3"/>
    <w:rsid w:val="00E10EA8"/>
    <w:rsid w:val="00E12319"/>
    <w:rsid w:val="00E15CEA"/>
    <w:rsid w:val="00E16CB8"/>
    <w:rsid w:val="00E217F7"/>
    <w:rsid w:val="00E21D35"/>
    <w:rsid w:val="00E26737"/>
    <w:rsid w:val="00E26CE1"/>
    <w:rsid w:val="00E27676"/>
    <w:rsid w:val="00E27A60"/>
    <w:rsid w:val="00E31199"/>
    <w:rsid w:val="00E35465"/>
    <w:rsid w:val="00E36402"/>
    <w:rsid w:val="00E3675D"/>
    <w:rsid w:val="00E40788"/>
    <w:rsid w:val="00E40ECE"/>
    <w:rsid w:val="00E410CB"/>
    <w:rsid w:val="00E416B3"/>
    <w:rsid w:val="00E42D7E"/>
    <w:rsid w:val="00E435B3"/>
    <w:rsid w:val="00E46988"/>
    <w:rsid w:val="00E46FE0"/>
    <w:rsid w:val="00E47F08"/>
    <w:rsid w:val="00E539CC"/>
    <w:rsid w:val="00E541BC"/>
    <w:rsid w:val="00E57EED"/>
    <w:rsid w:val="00E64F8E"/>
    <w:rsid w:val="00E65BF7"/>
    <w:rsid w:val="00E74176"/>
    <w:rsid w:val="00E847F5"/>
    <w:rsid w:val="00E929CA"/>
    <w:rsid w:val="00EA2F40"/>
    <w:rsid w:val="00EA3346"/>
    <w:rsid w:val="00EA7929"/>
    <w:rsid w:val="00EB7113"/>
    <w:rsid w:val="00EC2549"/>
    <w:rsid w:val="00EC2944"/>
    <w:rsid w:val="00EC365A"/>
    <w:rsid w:val="00EC5267"/>
    <w:rsid w:val="00EC5FDD"/>
    <w:rsid w:val="00ED3CF4"/>
    <w:rsid w:val="00ED5742"/>
    <w:rsid w:val="00ED5CEB"/>
    <w:rsid w:val="00ED7F15"/>
    <w:rsid w:val="00EE0268"/>
    <w:rsid w:val="00EE73F8"/>
    <w:rsid w:val="00EF11B0"/>
    <w:rsid w:val="00EF3644"/>
    <w:rsid w:val="00EF4FFF"/>
    <w:rsid w:val="00EF5CA4"/>
    <w:rsid w:val="00EF6C3C"/>
    <w:rsid w:val="00F016C6"/>
    <w:rsid w:val="00F01BAF"/>
    <w:rsid w:val="00F05307"/>
    <w:rsid w:val="00F10346"/>
    <w:rsid w:val="00F138BF"/>
    <w:rsid w:val="00F2085F"/>
    <w:rsid w:val="00F20A18"/>
    <w:rsid w:val="00F239C9"/>
    <w:rsid w:val="00F24F72"/>
    <w:rsid w:val="00F26C7D"/>
    <w:rsid w:val="00F26EB9"/>
    <w:rsid w:val="00F30292"/>
    <w:rsid w:val="00F30E85"/>
    <w:rsid w:val="00F3182C"/>
    <w:rsid w:val="00F31EFD"/>
    <w:rsid w:val="00F36289"/>
    <w:rsid w:val="00F3662E"/>
    <w:rsid w:val="00F41D71"/>
    <w:rsid w:val="00F44DE2"/>
    <w:rsid w:val="00F51484"/>
    <w:rsid w:val="00F60B6C"/>
    <w:rsid w:val="00F63B3E"/>
    <w:rsid w:val="00F64C4B"/>
    <w:rsid w:val="00F65BB3"/>
    <w:rsid w:val="00F67725"/>
    <w:rsid w:val="00F67C1A"/>
    <w:rsid w:val="00F729A9"/>
    <w:rsid w:val="00F7501A"/>
    <w:rsid w:val="00F81BA8"/>
    <w:rsid w:val="00F8223B"/>
    <w:rsid w:val="00F87AA6"/>
    <w:rsid w:val="00FA14D3"/>
    <w:rsid w:val="00FA296C"/>
    <w:rsid w:val="00FA3EEA"/>
    <w:rsid w:val="00FB663B"/>
    <w:rsid w:val="00FB7E58"/>
    <w:rsid w:val="00FC5371"/>
    <w:rsid w:val="00FD5388"/>
    <w:rsid w:val="00FD5416"/>
    <w:rsid w:val="00FD5F36"/>
    <w:rsid w:val="00FE149A"/>
    <w:rsid w:val="00FE339B"/>
    <w:rsid w:val="00FF14A9"/>
    <w:rsid w:val="00FF16DE"/>
    <w:rsid w:val="00FF4C2F"/>
    <w:rsid w:val="00FF6777"/>
    <w:rsid w:val="00FF67A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8"/>
    <o:shapelayout v:ext="edit">
      <o:idmap v:ext="edit" data="1"/>
    </o:shapelayout>
  </w:shapeDefaults>
  <w:decimalSymbol w:val=","/>
  <w:listSeparator w:val=";"/>
  <w14:docId w14:val="2F259CC2"/>
  <w15:chartTrackingRefBased/>
  <w15:docId w15:val="{43B5FE53-BB82-4B43-A402-C47751CBA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rPr>
  </w:style>
  <w:style w:type="paragraph" w:styleId="Nadpis1">
    <w:name w:val="heading 1"/>
    <w:basedOn w:val="Normln"/>
    <w:next w:val="Normln"/>
    <w:link w:val="Nadpis1Char"/>
    <w:qFormat/>
    <w:rsid w:val="00313BB9"/>
    <w:pPr>
      <w:keepNext/>
      <w:jc w:val="both"/>
      <w:outlineLvl w:val="0"/>
    </w:pPr>
    <w:rPr>
      <w:sz w:val="28"/>
      <w:szCs w:val="20"/>
      <w:lang w:val="es-ES_tradnl" w:eastAsia="es-ES"/>
    </w:rPr>
  </w:style>
  <w:style w:type="paragraph" w:styleId="Nadpis2">
    <w:name w:val="heading 2"/>
    <w:basedOn w:val="Normln"/>
    <w:next w:val="Normln"/>
    <w:link w:val="Nadpis2Char"/>
    <w:qFormat/>
    <w:rsid w:val="00313BB9"/>
    <w:pPr>
      <w:keepNext/>
      <w:jc w:val="both"/>
      <w:outlineLvl w:val="1"/>
    </w:pPr>
    <w:rPr>
      <w:szCs w:val="20"/>
      <w:lang w:val="es-ES_tradnl" w:eastAsia="es-E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1753C6"/>
    <w:pPr>
      <w:tabs>
        <w:tab w:val="center" w:pos="4536"/>
        <w:tab w:val="right" w:pos="9072"/>
      </w:tabs>
    </w:pPr>
    <w:rPr>
      <w:lang w:val="x-none" w:eastAsia="x-none"/>
    </w:rPr>
  </w:style>
  <w:style w:type="character" w:customStyle="1" w:styleId="ZhlavChar">
    <w:name w:val="Záhlaví Char"/>
    <w:link w:val="Zhlav"/>
    <w:uiPriority w:val="99"/>
    <w:rsid w:val="001753C6"/>
    <w:rPr>
      <w:sz w:val="24"/>
      <w:szCs w:val="24"/>
    </w:rPr>
  </w:style>
  <w:style w:type="paragraph" w:styleId="Zpat">
    <w:name w:val="footer"/>
    <w:basedOn w:val="Normln"/>
    <w:link w:val="ZpatChar"/>
    <w:uiPriority w:val="99"/>
    <w:unhideWhenUsed/>
    <w:rsid w:val="001753C6"/>
    <w:pPr>
      <w:tabs>
        <w:tab w:val="center" w:pos="4536"/>
        <w:tab w:val="right" w:pos="9072"/>
      </w:tabs>
    </w:pPr>
    <w:rPr>
      <w:lang w:val="x-none" w:eastAsia="x-none"/>
    </w:rPr>
  </w:style>
  <w:style w:type="character" w:customStyle="1" w:styleId="ZpatChar">
    <w:name w:val="Zápatí Char"/>
    <w:link w:val="Zpat"/>
    <w:uiPriority w:val="99"/>
    <w:rsid w:val="001753C6"/>
    <w:rPr>
      <w:sz w:val="24"/>
      <w:szCs w:val="24"/>
    </w:rPr>
  </w:style>
  <w:style w:type="character" w:styleId="Hypertextovodkaz">
    <w:name w:val="Hyperlink"/>
    <w:uiPriority w:val="99"/>
    <w:unhideWhenUsed/>
    <w:rsid w:val="00E541BC"/>
    <w:rPr>
      <w:color w:val="0000FF"/>
      <w:u w:val="single"/>
    </w:rPr>
  </w:style>
  <w:style w:type="table" w:styleId="Mkatabulky">
    <w:name w:val="Table Grid"/>
    <w:basedOn w:val="Normlntabulka"/>
    <w:uiPriority w:val="59"/>
    <w:rsid w:val="001A48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uiPriority w:val="22"/>
    <w:qFormat/>
    <w:rsid w:val="008C68F5"/>
    <w:rPr>
      <w:b/>
      <w:bCs/>
    </w:rPr>
  </w:style>
  <w:style w:type="character" w:customStyle="1" w:styleId="Nadpis1Char">
    <w:name w:val="Nadpis 1 Char"/>
    <w:link w:val="Nadpis1"/>
    <w:rsid w:val="00313BB9"/>
    <w:rPr>
      <w:sz w:val="28"/>
      <w:lang w:val="es-ES_tradnl" w:eastAsia="es-ES"/>
    </w:rPr>
  </w:style>
  <w:style w:type="character" w:customStyle="1" w:styleId="Nadpis2Char">
    <w:name w:val="Nadpis 2 Char"/>
    <w:link w:val="Nadpis2"/>
    <w:rsid w:val="00313BB9"/>
    <w:rPr>
      <w:sz w:val="24"/>
      <w:lang w:val="es-ES_tradnl" w:eastAsia="es-ES"/>
    </w:rPr>
  </w:style>
  <w:style w:type="paragraph" w:styleId="Textbubliny">
    <w:name w:val="Balloon Text"/>
    <w:basedOn w:val="Normln"/>
    <w:link w:val="TextbublinyChar"/>
    <w:uiPriority w:val="99"/>
    <w:semiHidden/>
    <w:unhideWhenUsed/>
    <w:rsid w:val="00820328"/>
    <w:rPr>
      <w:rFonts w:ascii="Segoe UI" w:hAnsi="Segoe UI"/>
      <w:sz w:val="18"/>
      <w:szCs w:val="18"/>
      <w:lang w:val="x-none" w:eastAsia="x-none"/>
    </w:rPr>
  </w:style>
  <w:style w:type="character" w:customStyle="1" w:styleId="TextbublinyChar">
    <w:name w:val="Text bubliny Char"/>
    <w:link w:val="Textbubliny"/>
    <w:uiPriority w:val="99"/>
    <w:semiHidden/>
    <w:rsid w:val="0082032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041985">
      <w:bodyDiv w:val="1"/>
      <w:marLeft w:val="0"/>
      <w:marRight w:val="0"/>
      <w:marTop w:val="0"/>
      <w:marBottom w:val="0"/>
      <w:divBdr>
        <w:top w:val="none" w:sz="0" w:space="0" w:color="auto"/>
        <w:left w:val="none" w:sz="0" w:space="0" w:color="auto"/>
        <w:bottom w:val="none" w:sz="0" w:space="0" w:color="auto"/>
        <w:right w:val="none" w:sz="0" w:space="0" w:color="auto"/>
      </w:divBdr>
    </w:div>
    <w:div w:id="678626419">
      <w:bodyDiv w:val="1"/>
      <w:marLeft w:val="0"/>
      <w:marRight w:val="0"/>
      <w:marTop w:val="0"/>
      <w:marBottom w:val="0"/>
      <w:divBdr>
        <w:top w:val="none" w:sz="0" w:space="0" w:color="auto"/>
        <w:left w:val="none" w:sz="0" w:space="0" w:color="auto"/>
        <w:bottom w:val="none" w:sz="0" w:space="0" w:color="auto"/>
        <w:right w:val="none" w:sz="0" w:space="0" w:color="auto"/>
      </w:divBdr>
    </w:div>
    <w:div w:id="766468486">
      <w:bodyDiv w:val="1"/>
      <w:marLeft w:val="0"/>
      <w:marRight w:val="0"/>
      <w:marTop w:val="0"/>
      <w:marBottom w:val="0"/>
      <w:divBdr>
        <w:top w:val="none" w:sz="0" w:space="0" w:color="auto"/>
        <w:left w:val="none" w:sz="0" w:space="0" w:color="auto"/>
        <w:bottom w:val="none" w:sz="0" w:space="0" w:color="auto"/>
        <w:right w:val="none" w:sz="0" w:space="0" w:color="auto"/>
      </w:divBdr>
      <w:divsChild>
        <w:div w:id="585505565">
          <w:marLeft w:val="0"/>
          <w:marRight w:val="0"/>
          <w:marTop w:val="0"/>
          <w:marBottom w:val="0"/>
          <w:divBdr>
            <w:top w:val="none" w:sz="0" w:space="0" w:color="auto"/>
            <w:left w:val="none" w:sz="0" w:space="0" w:color="auto"/>
            <w:bottom w:val="none" w:sz="0" w:space="0" w:color="auto"/>
            <w:right w:val="none" w:sz="0" w:space="0" w:color="auto"/>
          </w:divBdr>
        </w:div>
        <w:div w:id="981740291">
          <w:marLeft w:val="0"/>
          <w:marRight w:val="0"/>
          <w:marTop w:val="0"/>
          <w:marBottom w:val="0"/>
          <w:divBdr>
            <w:top w:val="none" w:sz="0" w:space="0" w:color="auto"/>
            <w:left w:val="none" w:sz="0" w:space="0" w:color="auto"/>
            <w:bottom w:val="none" w:sz="0" w:space="0" w:color="auto"/>
            <w:right w:val="none" w:sz="0" w:space="0" w:color="auto"/>
          </w:divBdr>
        </w:div>
      </w:divsChild>
    </w:div>
    <w:div w:id="794955087">
      <w:bodyDiv w:val="1"/>
      <w:marLeft w:val="0"/>
      <w:marRight w:val="0"/>
      <w:marTop w:val="0"/>
      <w:marBottom w:val="0"/>
      <w:divBdr>
        <w:top w:val="none" w:sz="0" w:space="0" w:color="auto"/>
        <w:left w:val="none" w:sz="0" w:space="0" w:color="auto"/>
        <w:bottom w:val="none" w:sz="0" w:space="0" w:color="auto"/>
        <w:right w:val="none" w:sz="0" w:space="0" w:color="auto"/>
      </w:divBdr>
      <w:divsChild>
        <w:div w:id="14045891">
          <w:marLeft w:val="0"/>
          <w:marRight w:val="0"/>
          <w:marTop w:val="0"/>
          <w:marBottom w:val="0"/>
          <w:divBdr>
            <w:top w:val="none" w:sz="0" w:space="0" w:color="auto"/>
            <w:left w:val="none" w:sz="0" w:space="0" w:color="auto"/>
            <w:bottom w:val="none" w:sz="0" w:space="0" w:color="auto"/>
            <w:right w:val="none" w:sz="0" w:space="0" w:color="auto"/>
          </w:divBdr>
        </w:div>
        <w:div w:id="138421174">
          <w:marLeft w:val="0"/>
          <w:marRight w:val="0"/>
          <w:marTop w:val="0"/>
          <w:marBottom w:val="0"/>
          <w:divBdr>
            <w:top w:val="none" w:sz="0" w:space="0" w:color="auto"/>
            <w:left w:val="none" w:sz="0" w:space="0" w:color="auto"/>
            <w:bottom w:val="none" w:sz="0" w:space="0" w:color="auto"/>
            <w:right w:val="none" w:sz="0" w:space="0" w:color="auto"/>
          </w:divBdr>
        </w:div>
        <w:div w:id="597757090">
          <w:marLeft w:val="0"/>
          <w:marRight w:val="0"/>
          <w:marTop w:val="0"/>
          <w:marBottom w:val="0"/>
          <w:divBdr>
            <w:top w:val="none" w:sz="0" w:space="0" w:color="auto"/>
            <w:left w:val="none" w:sz="0" w:space="0" w:color="auto"/>
            <w:bottom w:val="none" w:sz="0" w:space="0" w:color="auto"/>
            <w:right w:val="none" w:sz="0" w:space="0" w:color="auto"/>
          </w:divBdr>
        </w:div>
        <w:div w:id="1479567331">
          <w:marLeft w:val="0"/>
          <w:marRight w:val="0"/>
          <w:marTop w:val="0"/>
          <w:marBottom w:val="0"/>
          <w:divBdr>
            <w:top w:val="none" w:sz="0" w:space="0" w:color="auto"/>
            <w:left w:val="none" w:sz="0" w:space="0" w:color="auto"/>
            <w:bottom w:val="none" w:sz="0" w:space="0" w:color="auto"/>
            <w:right w:val="none" w:sz="0" w:space="0" w:color="auto"/>
          </w:divBdr>
        </w:div>
      </w:divsChild>
    </w:div>
    <w:div w:id="1290623790">
      <w:bodyDiv w:val="1"/>
      <w:marLeft w:val="0"/>
      <w:marRight w:val="0"/>
      <w:marTop w:val="0"/>
      <w:marBottom w:val="0"/>
      <w:divBdr>
        <w:top w:val="none" w:sz="0" w:space="0" w:color="auto"/>
        <w:left w:val="none" w:sz="0" w:space="0" w:color="auto"/>
        <w:bottom w:val="none" w:sz="0" w:space="0" w:color="auto"/>
        <w:right w:val="none" w:sz="0" w:space="0" w:color="auto"/>
      </w:divBdr>
      <w:divsChild>
        <w:div w:id="114033480">
          <w:marLeft w:val="0"/>
          <w:marRight w:val="0"/>
          <w:marTop w:val="0"/>
          <w:marBottom w:val="0"/>
          <w:divBdr>
            <w:top w:val="none" w:sz="0" w:space="0" w:color="auto"/>
            <w:left w:val="none" w:sz="0" w:space="0" w:color="auto"/>
            <w:bottom w:val="none" w:sz="0" w:space="0" w:color="auto"/>
            <w:right w:val="none" w:sz="0" w:space="0" w:color="auto"/>
          </w:divBdr>
        </w:div>
        <w:div w:id="741489917">
          <w:marLeft w:val="0"/>
          <w:marRight w:val="0"/>
          <w:marTop w:val="0"/>
          <w:marBottom w:val="0"/>
          <w:divBdr>
            <w:top w:val="none" w:sz="0" w:space="0" w:color="auto"/>
            <w:left w:val="none" w:sz="0" w:space="0" w:color="auto"/>
            <w:bottom w:val="none" w:sz="0" w:space="0" w:color="auto"/>
            <w:right w:val="none" w:sz="0" w:space="0" w:color="auto"/>
          </w:divBdr>
        </w:div>
        <w:div w:id="858196457">
          <w:marLeft w:val="0"/>
          <w:marRight w:val="0"/>
          <w:marTop w:val="0"/>
          <w:marBottom w:val="0"/>
          <w:divBdr>
            <w:top w:val="none" w:sz="0" w:space="0" w:color="auto"/>
            <w:left w:val="none" w:sz="0" w:space="0" w:color="auto"/>
            <w:bottom w:val="none" w:sz="0" w:space="0" w:color="auto"/>
            <w:right w:val="none" w:sz="0" w:space="0" w:color="auto"/>
          </w:divBdr>
        </w:div>
        <w:div w:id="1317415972">
          <w:marLeft w:val="0"/>
          <w:marRight w:val="0"/>
          <w:marTop w:val="0"/>
          <w:marBottom w:val="0"/>
          <w:divBdr>
            <w:top w:val="none" w:sz="0" w:space="0" w:color="auto"/>
            <w:left w:val="none" w:sz="0" w:space="0" w:color="auto"/>
            <w:bottom w:val="none" w:sz="0" w:space="0" w:color="auto"/>
            <w:right w:val="none" w:sz="0" w:space="0" w:color="auto"/>
          </w:divBdr>
        </w:div>
        <w:div w:id="1360089326">
          <w:marLeft w:val="0"/>
          <w:marRight w:val="0"/>
          <w:marTop w:val="0"/>
          <w:marBottom w:val="0"/>
          <w:divBdr>
            <w:top w:val="none" w:sz="0" w:space="0" w:color="auto"/>
            <w:left w:val="none" w:sz="0" w:space="0" w:color="auto"/>
            <w:bottom w:val="none" w:sz="0" w:space="0" w:color="auto"/>
            <w:right w:val="none" w:sz="0" w:space="0" w:color="auto"/>
          </w:divBdr>
        </w:div>
        <w:div w:id="1800806888">
          <w:marLeft w:val="0"/>
          <w:marRight w:val="0"/>
          <w:marTop w:val="0"/>
          <w:marBottom w:val="0"/>
          <w:divBdr>
            <w:top w:val="none" w:sz="0" w:space="0" w:color="auto"/>
            <w:left w:val="none" w:sz="0" w:space="0" w:color="auto"/>
            <w:bottom w:val="none" w:sz="0" w:space="0" w:color="auto"/>
            <w:right w:val="none" w:sz="0" w:space="0" w:color="auto"/>
          </w:divBdr>
        </w:div>
        <w:div w:id="1996643643">
          <w:marLeft w:val="0"/>
          <w:marRight w:val="0"/>
          <w:marTop w:val="0"/>
          <w:marBottom w:val="0"/>
          <w:divBdr>
            <w:top w:val="none" w:sz="0" w:space="0" w:color="auto"/>
            <w:left w:val="none" w:sz="0" w:space="0" w:color="auto"/>
            <w:bottom w:val="none" w:sz="0" w:space="0" w:color="auto"/>
            <w:right w:val="none" w:sz="0" w:space="0" w:color="auto"/>
          </w:divBdr>
        </w:div>
      </w:divsChild>
    </w:div>
    <w:div w:id="1622959512">
      <w:bodyDiv w:val="1"/>
      <w:marLeft w:val="0"/>
      <w:marRight w:val="0"/>
      <w:marTop w:val="0"/>
      <w:marBottom w:val="0"/>
      <w:divBdr>
        <w:top w:val="none" w:sz="0" w:space="0" w:color="auto"/>
        <w:left w:val="none" w:sz="0" w:space="0" w:color="auto"/>
        <w:bottom w:val="none" w:sz="0" w:space="0" w:color="auto"/>
        <w:right w:val="none" w:sz="0" w:space="0" w:color="auto"/>
      </w:divBdr>
      <w:divsChild>
        <w:div w:id="735207807">
          <w:marLeft w:val="0"/>
          <w:marRight w:val="0"/>
          <w:marTop w:val="0"/>
          <w:marBottom w:val="0"/>
          <w:divBdr>
            <w:top w:val="none" w:sz="0" w:space="0" w:color="auto"/>
            <w:left w:val="none" w:sz="0" w:space="0" w:color="auto"/>
            <w:bottom w:val="none" w:sz="0" w:space="0" w:color="auto"/>
            <w:right w:val="none" w:sz="0" w:space="0" w:color="auto"/>
          </w:divBdr>
        </w:div>
        <w:div w:id="1659379311">
          <w:marLeft w:val="0"/>
          <w:marRight w:val="0"/>
          <w:marTop w:val="0"/>
          <w:marBottom w:val="0"/>
          <w:divBdr>
            <w:top w:val="none" w:sz="0" w:space="0" w:color="auto"/>
            <w:left w:val="none" w:sz="0" w:space="0" w:color="auto"/>
            <w:bottom w:val="none" w:sz="0" w:space="0" w:color="auto"/>
            <w:right w:val="none" w:sz="0" w:space="0" w:color="auto"/>
          </w:divBdr>
        </w:div>
        <w:div w:id="1814788270">
          <w:marLeft w:val="0"/>
          <w:marRight w:val="0"/>
          <w:marTop w:val="0"/>
          <w:marBottom w:val="0"/>
          <w:divBdr>
            <w:top w:val="none" w:sz="0" w:space="0" w:color="auto"/>
            <w:left w:val="none" w:sz="0" w:space="0" w:color="auto"/>
            <w:bottom w:val="none" w:sz="0" w:space="0" w:color="auto"/>
            <w:right w:val="none" w:sz="0" w:space="0" w:color="auto"/>
          </w:divBdr>
        </w:div>
      </w:divsChild>
    </w:div>
    <w:div w:id="1981694140">
      <w:bodyDiv w:val="1"/>
      <w:marLeft w:val="0"/>
      <w:marRight w:val="0"/>
      <w:marTop w:val="0"/>
      <w:marBottom w:val="0"/>
      <w:divBdr>
        <w:top w:val="none" w:sz="0" w:space="0" w:color="auto"/>
        <w:left w:val="none" w:sz="0" w:space="0" w:color="auto"/>
        <w:bottom w:val="none" w:sz="0" w:space="0" w:color="auto"/>
        <w:right w:val="none" w:sz="0" w:space="0" w:color="auto"/>
      </w:divBdr>
      <w:divsChild>
        <w:div w:id="259804485">
          <w:marLeft w:val="0"/>
          <w:marRight w:val="0"/>
          <w:marTop w:val="0"/>
          <w:marBottom w:val="0"/>
          <w:divBdr>
            <w:top w:val="none" w:sz="0" w:space="0" w:color="auto"/>
            <w:left w:val="none" w:sz="0" w:space="0" w:color="auto"/>
            <w:bottom w:val="none" w:sz="0" w:space="0" w:color="auto"/>
            <w:right w:val="none" w:sz="0" w:space="0" w:color="auto"/>
          </w:divBdr>
        </w:div>
        <w:div w:id="7026790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skova@ff.jcu.c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2DB168F2-AF23-456A-8C82-0813848D4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2329</TotalTime>
  <Pages>2</Pages>
  <Words>730</Words>
  <Characters>4309</Characters>
  <Application>Microsoft Office Word</Application>
  <DocSecurity>0</DocSecurity>
  <Lines>35</Lines>
  <Paragraphs>10</Paragraphs>
  <ScaleCrop>false</ScaleCrop>
  <HeadingPairs>
    <vt:vector size="2" baseType="variant">
      <vt:variant>
        <vt:lpstr>Název</vt:lpstr>
      </vt:variant>
      <vt:variant>
        <vt:i4>1</vt:i4>
      </vt:variant>
    </vt:vector>
  </HeadingPairs>
  <TitlesOfParts>
    <vt:vector size="1" baseType="lpstr">
      <vt:lpstr>Psí školička BaF Kovalovice – ROZVRH HODIN 2</vt:lpstr>
    </vt:vector>
  </TitlesOfParts>
  <Company>HELP reality s.r.o.</Company>
  <LinksUpToDate>false</LinksUpToDate>
  <CharactersWithSpaces>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Psí školička BaF Kovalovice – ROZVRH HODIN 2</dc:title>
  <dc:subject/>
  <dc:creator>Aurová Miroslava Mgr. Ph.D.</dc:creator>
  <cp:keywords/>
  <dc:description/>
  <cp:lastModifiedBy>Pešková Jana</cp:lastModifiedBy>
  <cp:revision>56</cp:revision>
  <cp:lastPrinted>2023-08-23T12:10:00Z</cp:lastPrinted>
  <dcterms:created xsi:type="dcterms:W3CDTF">2017-05-29T06:02:00Z</dcterms:created>
  <dcterms:modified xsi:type="dcterms:W3CDTF">2023-08-23T12:23:00Z</dcterms:modified>
</cp:coreProperties>
</file>