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367C9" w14:textId="77777777" w:rsidR="00211A5F" w:rsidRPr="00211A5F" w:rsidRDefault="00211A5F" w:rsidP="00211A5F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</w:pPr>
      <w:r w:rsidRPr="00211A5F">
        <w:rPr>
          <w:rFonts w:ascii="Times New Roman" w:eastAsia="Times New Roman" w:hAnsi="Times New Roman" w:cs="Times New Roman"/>
          <w:b/>
          <w:bCs/>
          <w:sz w:val="36"/>
          <w:szCs w:val="36"/>
          <w:lang w:val="fr-FR" w:eastAsia="cs-CZ"/>
        </w:rPr>
        <w:t>Oponentský posudek bakalářské práce</w:t>
      </w:r>
    </w:p>
    <w:p w14:paraId="135CBD02" w14:textId="77777777" w:rsidR="00211A5F" w:rsidRDefault="00211A5F" w:rsidP="004F407B">
      <w:pPr>
        <w:rPr>
          <w:rFonts w:ascii="Times New Roman" w:hAnsi="Times New Roman" w:cs="Times New Roman"/>
          <w:b/>
          <w:sz w:val="24"/>
          <w:szCs w:val="24"/>
        </w:rPr>
      </w:pPr>
    </w:p>
    <w:p w14:paraId="5FEC2916" w14:textId="7B5746C4" w:rsidR="003E2FB0" w:rsidRDefault="003E2FB0" w:rsidP="002F5EB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Kristýna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>Sochorková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L´idéalisme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romantique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dans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les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romans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”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champêtres</w:t>
      </w:r>
      <w:proofErr w:type="spellEnd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 xml:space="preserve"> ” de George </w:t>
      </w:r>
      <w:proofErr w:type="spellStart"/>
      <w:r w:rsidRPr="003E2FB0">
        <w:rPr>
          <w:rFonts w:ascii="Times New Roman" w:eastAsia="DynaGrotesk23-Identity-H" w:hAnsi="Times New Roman" w:cs="Times New Roman"/>
          <w:b/>
          <w:bCs/>
          <w:i/>
          <w:iCs/>
          <w:sz w:val="24"/>
          <w:szCs w:val="24"/>
        </w:rPr>
        <w:t>Sand</w:t>
      </w:r>
      <w:proofErr w:type="spellEnd"/>
      <w:r>
        <w:rPr>
          <w:rFonts w:ascii="Times New Roman" w:eastAsia="DynaGrotesk23-Identity-H" w:hAnsi="Times New Roman" w:cs="Times New Roman"/>
          <w:b/>
          <w:bCs/>
          <w:sz w:val="24"/>
          <w:szCs w:val="24"/>
        </w:rPr>
        <w:t>.</w:t>
      </w:r>
      <w:r w:rsidRPr="003E2FB0">
        <w:rPr>
          <w:rFonts w:ascii="Times New Roman" w:eastAsia="DynaGrotesk23-Identity-H" w:hAnsi="Times New Roman" w:cs="Times New Roman"/>
          <w:b/>
          <w:bCs/>
          <w:sz w:val="24"/>
          <w:szCs w:val="24"/>
        </w:rPr>
        <w:t xml:space="preserve"> </w:t>
      </w:r>
      <w:r w:rsidRPr="003E2FB0">
        <w:rPr>
          <w:rFonts w:ascii="Times New Roman" w:hAnsi="Times New Roman" w:cs="Times New Roman"/>
          <w:b/>
          <w:bCs/>
          <w:sz w:val="24"/>
          <w:szCs w:val="24"/>
        </w:rPr>
        <w:t>České Budějovice,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3E2FB0">
        <w:rPr>
          <w:rFonts w:ascii="Times New Roman" w:hAnsi="Times New Roman" w:cs="Times New Roman"/>
          <w:b/>
          <w:bCs/>
          <w:sz w:val="24"/>
          <w:szCs w:val="24"/>
        </w:rPr>
        <w:t>, 61 s.</w:t>
      </w:r>
    </w:p>
    <w:p w14:paraId="5E42C131" w14:textId="41FA5589" w:rsidR="00184AA7" w:rsidRDefault="00184AA7" w:rsidP="003E2F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362B5B" w14:textId="77777777" w:rsidR="005106D9" w:rsidRDefault="005106D9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C62EC0E" w14:textId="5FCDD375" w:rsidR="00806616" w:rsidRDefault="00184AA7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6616">
        <w:rPr>
          <w:rFonts w:ascii="Times New Roman" w:hAnsi="Times New Roman" w:cs="Times New Roman"/>
          <w:sz w:val="24"/>
          <w:szCs w:val="24"/>
        </w:rPr>
        <w:t>Autorka zvolila téma z francouzské literatury v období romantismu. Pro svůj vhled do kulturně</w:t>
      </w:r>
      <w:r w:rsidR="00846B09" w:rsidRPr="00806616">
        <w:rPr>
          <w:rFonts w:ascii="Times New Roman" w:hAnsi="Times New Roman" w:cs="Times New Roman"/>
          <w:sz w:val="24"/>
          <w:szCs w:val="24"/>
        </w:rPr>
        <w:t>-</w:t>
      </w:r>
      <w:r w:rsidRPr="00806616">
        <w:rPr>
          <w:rFonts w:ascii="Times New Roman" w:hAnsi="Times New Roman" w:cs="Times New Roman"/>
          <w:sz w:val="24"/>
          <w:szCs w:val="24"/>
        </w:rPr>
        <w:t xml:space="preserve">společenského života ve Francii v polovině 19. století si vybrala cyklus čtyř venkovských románů George Sandové, které podrobila </w:t>
      </w:r>
      <w:r w:rsidRPr="006148A0">
        <w:rPr>
          <w:rFonts w:ascii="Times New Roman" w:hAnsi="Times New Roman" w:cs="Times New Roman"/>
          <w:sz w:val="24"/>
          <w:szCs w:val="24"/>
        </w:rPr>
        <w:t>tematické analýze s cílem ukázat</w:t>
      </w:r>
      <w:r w:rsidR="00846B09" w:rsidRPr="006148A0">
        <w:rPr>
          <w:rFonts w:ascii="Times New Roman" w:hAnsi="Times New Roman" w:cs="Times New Roman"/>
          <w:sz w:val="24"/>
          <w:szCs w:val="24"/>
        </w:rPr>
        <w:t>: „</w:t>
      </w:r>
      <w:r w:rsidR="00846B09" w:rsidRPr="006148A0">
        <w:rPr>
          <w:rFonts w:ascii="Times New Roman" w:hAnsi="Times New Roman" w:cs="Times New Roman"/>
          <w:i/>
          <w:iCs/>
          <w:sz w:val="24"/>
          <w:szCs w:val="24"/>
        </w:rPr>
        <w:t xml:space="preserve">comment George </w:t>
      </w:r>
      <w:proofErr w:type="spellStart"/>
      <w:r w:rsidR="00846B09" w:rsidRPr="006148A0">
        <w:rPr>
          <w:rFonts w:ascii="Times New Roman" w:hAnsi="Times New Roman" w:cs="Times New Roman"/>
          <w:i/>
          <w:iCs/>
          <w:sz w:val="24"/>
          <w:szCs w:val="24"/>
        </w:rPr>
        <w:t>Sand</w:t>
      </w:r>
      <w:proofErr w:type="spellEnd"/>
      <w:r w:rsidR="00846B09" w:rsidRPr="006148A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46B09" w:rsidRPr="006148A0">
        <w:rPr>
          <w:rFonts w:ascii="Times New Roman" w:hAnsi="Times New Roman" w:cs="Times New Roman"/>
          <w:i/>
          <w:iCs/>
          <w:sz w:val="24"/>
          <w:szCs w:val="24"/>
        </w:rPr>
        <w:t>tient</w:t>
      </w:r>
      <w:proofErr w:type="spellEnd"/>
      <w:r w:rsidR="00846B09" w:rsidRPr="006148A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à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intégrer</w:t>
      </w:r>
      <w:proofErr w:type="spellEnd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 les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éléments</w:t>
      </w:r>
      <w:proofErr w:type="spellEnd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l’idéalisme</w:t>
      </w:r>
      <w:proofErr w:type="spellEnd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dans</w:t>
      </w:r>
      <w:proofErr w:type="spellEnd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 ses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romans</w:t>
      </w:r>
      <w:proofErr w:type="spellEnd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46B09" w:rsidRPr="00806616">
        <w:rPr>
          <w:rFonts w:ascii="Times New Roman" w:hAnsi="Times New Roman" w:cs="Times New Roman"/>
          <w:i/>
          <w:iCs/>
          <w:sz w:val="24"/>
          <w:szCs w:val="24"/>
        </w:rPr>
        <w:t>champêtres</w:t>
      </w:r>
      <w:proofErr w:type="spellEnd"/>
      <w:r w:rsidR="00846B09" w:rsidRPr="006148A0">
        <w:rPr>
          <w:rFonts w:ascii="Times New Roman" w:hAnsi="Times New Roman" w:cs="Times New Roman"/>
          <w:sz w:val="24"/>
          <w:szCs w:val="24"/>
        </w:rPr>
        <w:t>“</w:t>
      </w:r>
      <w:r w:rsidRPr="006148A0">
        <w:rPr>
          <w:rFonts w:ascii="Times New Roman" w:hAnsi="Times New Roman" w:cs="Times New Roman"/>
          <w:sz w:val="24"/>
          <w:szCs w:val="24"/>
        </w:rPr>
        <w:t xml:space="preserve">. </w:t>
      </w:r>
      <w:r w:rsidRPr="00FC1741">
        <w:rPr>
          <w:rFonts w:ascii="Times New Roman" w:hAnsi="Times New Roman" w:cs="Times New Roman"/>
          <w:sz w:val="24"/>
          <w:szCs w:val="24"/>
        </w:rPr>
        <w:t>Tento přístup vyžadoval volbu vhodné metody, která by umožnila získané informace funkčně vyhodnotit</w:t>
      </w:r>
      <w:r w:rsidR="00FC1741" w:rsidRPr="00FC1741">
        <w:rPr>
          <w:rFonts w:ascii="Times New Roman" w:hAnsi="Times New Roman" w:cs="Times New Roman"/>
          <w:sz w:val="24"/>
          <w:szCs w:val="24"/>
        </w:rPr>
        <w:t xml:space="preserve">. Studentka se </w:t>
      </w:r>
      <w:r w:rsidRPr="00FC1741">
        <w:rPr>
          <w:rFonts w:ascii="Times New Roman" w:hAnsi="Times New Roman" w:cs="Times New Roman"/>
          <w:sz w:val="24"/>
          <w:szCs w:val="24"/>
        </w:rPr>
        <w:t>přiklonila ke kombinaci hlediska popisného s</w:t>
      </w:r>
      <w:r w:rsidR="00FC1741" w:rsidRPr="00FC1741">
        <w:rPr>
          <w:rFonts w:ascii="Times New Roman" w:hAnsi="Times New Roman" w:cs="Times New Roman"/>
          <w:sz w:val="24"/>
          <w:szCs w:val="24"/>
        </w:rPr>
        <w:t xml:space="preserve"> přesahem </w:t>
      </w:r>
      <w:r w:rsidRPr="00FC1741">
        <w:rPr>
          <w:rFonts w:ascii="Times New Roman" w:hAnsi="Times New Roman" w:cs="Times New Roman"/>
          <w:sz w:val="24"/>
          <w:szCs w:val="24"/>
        </w:rPr>
        <w:t>komparačním</w:t>
      </w:r>
      <w:r w:rsidR="00FC1741" w:rsidRPr="00FC1741">
        <w:rPr>
          <w:rFonts w:ascii="Times New Roman" w:hAnsi="Times New Roman" w:cs="Times New Roman"/>
          <w:sz w:val="24"/>
          <w:szCs w:val="24"/>
        </w:rPr>
        <w:t>.</w:t>
      </w:r>
      <w:r w:rsidR="002F5E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A27F8E" w14:textId="77777777" w:rsidR="005106D9" w:rsidRDefault="00FC1741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5A8F">
        <w:rPr>
          <w:rFonts w:ascii="Times New Roman" w:hAnsi="Times New Roman" w:cs="Times New Roman"/>
          <w:sz w:val="24"/>
          <w:szCs w:val="24"/>
        </w:rPr>
        <w:t xml:space="preserve">Práce má dvě základní části: první </w:t>
      </w:r>
      <w:r w:rsidR="00F91B12">
        <w:rPr>
          <w:rFonts w:ascii="Times New Roman" w:hAnsi="Times New Roman" w:cs="Times New Roman"/>
          <w:sz w:val="24"/>
          <w:szCs w:val="24"/>
        </w:rPr>
        <w:t xml:space="preserve">část </w:t>
      </w:r>
      <w:r w:rsidRPr="00455A8F">
        <w:rPr>
          <w:rFonts w:ascii="Times New Roman" w:hAnsi="Times New Roman" w:cs="Times New Roman"/>
          <w:sz w:val="24"/>
          <w:szCs w:val="24"/>
        </w:rPr>
        <w:t>představuje dobový historický a literární kontext včetně života a díla Ge</w:t>
      </w:r>
      <w:r w:rsidR="00455A8F" w:rsidRPr="00455A8F">
        <w:rPr>
          <w:rFonts w:ascii="Times New Roman" w:hAnsi="Times New Roman" w:cs="Times New Roman"/>
          <w:sz w:val="24"/>
          <w:szCs w:val="24"/>
        </w:rPr>
        <w:t>o</w:t>
      </w:r>
      <w:r w:rsidRPr="00455A8F">
        <w:rPr>
          <w:rFonts w:ascii="Times New Roman" w:hAnsi="Times New Roman" w:cs="Times New Roman"/>
          <w:sz w:val="24"/>
          <w:szCs w:val="24"/>
        </w:rPr>
        <w:t>rge Sandové (s. 7-21), druhá je věnována analýzám jednotlivých románů (s. 22-53)</w:t>
      </w:r>
      <w:r w:rsidR="00455A8F" w:rsidRPr="00455A8F">
        <w:rPr>
          <w:rFonts w:ascii="Times New Roman" w:hAnsi="Times New Roman" w:cs="Times New Roman"/>
          <w:sz w:val="24"/>
          <w:szCs w:val="24"/>
        </w:rPr>
        <w:t xml:space="preserve"> a závěrečnému srovnání (s. 54-</w:t>
      </w:r>
      <w:r w:rsidR="00586127">
        <w:rPr>
          <w:rFonts w:ascii="Times New Roman" w:hAnsi="Times New Roman" w:cs="Times New Roman"/>
          <w:sz w:val="24"/>
          <w:szCs w:val="24"/>
        </w:rPr>
        <w:t>57</w:t>
      </w:r>
      <w:r w:rsidR="00455A8F" w:rsidRPr="00455A8F">
        <w:rPr>
          <w:rFonts w:ascii="Times New Roman" w:hAnsi="Times New Roman" w:cs="Times New Roman"/>
          <w:sz w:val="24"/>
          <w:szCs w:val="24"/>
        </w:rPr>
        <w:t>)</w:t>
      </w:r>
      <w:r w:rsidRPr="00455A8F">
        <w:rPr>
          <w:rFonts w:ascii="Times New Roman" w:hAnsi="Times New Roman" w:cs="Times New Roman"/>
          <w:sz w:val="24"/>
          <w:szCs w:val="24"/>
        </w:rPr>
        <w:t>.</w:t>
      </w:r>
      <w:r w:rsidR="00806616">
        <w:rPr>
          <w:rFonts w:ascii="Times New Roman" w:hAnsi="Times New Roman" w:cs="Times New Roman"/>
          <w:sz w:val="24"/>
          <w:szCs w:val="24"/>
        </w:rPr>
        <w:t xml:space="preserve"> Rozdělení je funkční, úvodní část svědčí o schopnosti </w:t>
      </w:r>
      <w:r w:rsidR="00F91B12">
        <w:rPr>
          <w:rFonts w:ascii="Times New Roman" w:hAnsi="Times New Roman" w:cs="Times New Roman"/>
          <w:sz w:val="24"/>
          <w:szCs w:val="24"/>
        </w:rPr>
        <w:t xml:space="preserve">studentky </w:t>
      </w:r>
      <w:r w:rsidR="00806616">
        <w:rPr>
          <w:rFonts w:ascii="Times New Roman" w:hAnsi="Times New Roman" w:cs="Times New Roman"/>
          <w:sz w:val="24"/>
          <w:szCs w:val="24"/>
        </w:rPr>
        <w:t>pracovat se sekundární literaturou francouzské i české provenience a představit dobový kontext v širších společensko-kulturních souvislostech.</w:t>
      </w:r>
      <w:r w:rsidR="00F91B1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FDF714" w14:textId="05CC9656" w:rsidR="00697E66" w:rsidRDefault="005106D9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D7DDE">
        <w:rPr>
          <w:rFonts w:ascii="Times New Roman" w:hAnsi="Times New Roman" w:cs="Times New Roman"/>
          <w:sz w:val="24"/>
          <w:szCs w:val="24"/>
        </w:rPr>
        <w:t>ceňuji práci s knihou a d</w:t>
      </w:r>
      <w:r w:rsidR="00806616">
        <w:rPr>
          <w:rFonts w:ascii="Times New Roman" w:hAnsi="Times New Roman" w:cs="Times New Roman"/>
          <w:sz w:val="24"/>
          <w:szCs w:val="24"/>
        </w:rPr>
        <w:t>ůslednost ve zvoleném přístupu</w:t>
      </w:r>
      <w:r w:rsidR="000F3883">
        <w:rPr>
          <w:rFonts w:ascii="Times New Roman" w:hAnsi="Times New Roman" w:cs="Times New Roman"/>
          <w:sz w:val="24"/>
          <w:szCs w:val="24"/>
        </w:rPr>
        <w:t xml:space="preserve"> metody komentovaného čtení (</w:t>
      </w:r>
      <w:proofErr w:type="spellStart"/>
      <w:r w:rsidR="000F3883" w:rsidRPr="00074AA1">
        <w:rPr>
          <w:rFonts w:ascii="Times New Roman" w:hAnsi="Times New Roman" w:cs="Times New Roman"/>
          <w:i/>
          <w:iCs/>
          <w:sz w:val="24"/>
          <w:szCs w:val="24"/>
        </w:rPr>
        <w:t>lire</w:t>
      </w:r>
      <w:proofErr w:type="spellEnd"/>
      <w:r w:rsidR="000F3883" w:rsidRPr="00074AA1">
        <w:rPr>
          <w:rFonts w:ascii="Times New Roman" w:hAnsi="Times New Roman" w:cs="Times New Roman"/>
          <w:i/>
          <w:iCs/>
          <w:sz w:val="24"/>
          <w:szCs w:val="24"/>
        </w:rPr>
        <w:t xml:space="preserve"> et </w:t>
      </w:r>
      <w:proofErr w:type="spellStart"/>
      <w:r w:rsidR="000F3883" w:rsidRPr="00074AA1">
        <w:rPr>
          <w:rFonts w:ascii="Times New Roman" w:hAnsi="Times New Roman" w:cs="Times New Roman"/>
          <w:i/>
          <w:iCs/>
          <w:sz w:val="24"/>
          <w:szCs w:val="24"/>
        </w:rPr>
        <w:t>commenter</w:t>
      </w:r>
      <w:proofErr w:type="spellEnd"/>
      <w:r w:rsidR="000F3883">
        <w:rPr>
          <w:rFonts w:ascii="Times New Roman" w:hAnsi="Times New Roman" w:cs="Times New Roman"/>
          <w:sz w:val="24"/>
          <w:szCs w:val="24"/>
        </w:rPr>
        <w:t>) v analytické části</w:t>
      </w:r>
      <w:r w:rsidR="005D7DDE">
        <w:rPr>
          <w:rFonts w:ascii="Times New Roman" w:hAnsi="Times New Roman" w:cs="Times New Roman"/>
          <w:sz w:val="24"/>
          <w:szCs w:val="24"/>
        </w:rPr>
        <w:t>. S</w:t>
      </w:r>
      <w:r w:rsidR="000F3883">
        <w:rPr>
          <w:rFonts w:ascii="Times New Roman" w:hAnsi="Times New Roman" w:cs="Times New Roman"/>
          <w:sz w:val="24"/>
          <w:szCs w:val="24"/>
        </w:rPr>
        <w:t>tejný postup ke čtyřem vybraným titulům znamenal posun v rovině interpretační</w:t>
      </w:r>
      <w:r w:rsidR="005D7DDE">
        <w:rPr>
          <w:rFonts w:ascii="Times New Roman" w:hAnsi="Times New Roman" w:cs="Times New Roman"/>
          <w:sz w:val="24"/>
          <w:szCs w:val="24"/>
        </w:rPr>
        <w:t>, zejména pokud jde o užívání literárněvědní terminologie.</w:t>
      </w:r>
      <w:r w:rsidR="00586127">
        <w:rPr>
          <w:rFonts w:ascii="Times New Roman" w:hAnsi="Times New Roman" w:cs="Times New Roman"/>
          <w:sz w:val="24"/>
          <w:szCs w:val="24"/>
        </w:rPr>
        <w:t xml:space="preserve"> </w:t>
      </w:r>
      <w:r w:rsidR="00F91B12">
        <w:rPr>
          <w:rFonts w:ascii="Times New Roman" w:hAnsi="Times New Roman" w:cs="Times New Roman"/>
          <w:sz w:val="24"/>
          <w:szCs w:val="24"/>
        </w:rPr>
        <w:t xml:space="preserve">Vyhodnocení </w:t>
      </w:r>
      <w:r w:rsidR="00697E66">
        <w:rPr>
          <w:rFonts w:ascii="Times New Roman" w:hAnsi="Times New Roman" w:cs="Times New Roman"/>
          <w:sz w:val="24"/>
          <w:szCs w:val="24"/>
        </w:rPr>
        <w:t xml:space="preserve">v závěrečné části vyznělo věrohodně a poučeně. </w:t>
      </w:r>
    </w:p>
    <w:p w14:paraId="2DD44975" w14:textId="77777777" w:rsidR="005106D9" w:rsidRDefault="00697E66" w:rsidP="00FC174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Doporučuji vést obhajobu ve francouzském jazyce a zaměřit se na problematiku zmíněnou v závěru: </w:t>
      </w:r>
    </w:p>
    <w:p w14:paraId="530B85F2" w14:textId="1490C4D2" w:rsidR="007F6479" w:rsidRDefault="00697E66" w:rsidP="005106D9">
      <w:pPr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čem tkví </w:t>
      </w:r>
      <w:r w:rsidR="007F6479">
        <w:rPr>
          <w:rFonts w:ascii="Times New Roman" w:hAnsi="Times New Roman" w:cs="Times New Roman"/>
          <w:sz w:val="24"/>
          <w:szCs w:val="24"/>
        </w:rPr>
        <w:t xml:space="preserve">podle autorky práce </w:t>
      </w:r>
      <w:r>
        <w:rPr>
          <w:rFonts w:ascii="Times New Roman" w:hAnsi="Times New Roman" w:cs="Times New Roman"/>
          <w:sz w:val="24"/>
          <w:szCs w:val="24"/>
        </w:rPr>
        <w:t xml:space="preserve">podstata čtivosti a čtenářské přitažlivosti románů tohoto typu, které bývají označovány také jako „červená knihovna“, </w:t>
      </w:r>
      <w:r w:rsidR="007F6479">
        <w:rPr>
          <w:rFonts w:ascii="Times New Roman" w:hAnsi="Times New Roman" w:cs="Times New Roman"/>
          <w:sz w:val="24"/>
          <w:szCs w:val="24"/>
        </w:rPr>
        <w:t>případně ženské romány (</w:t>
      </w:r>
      <w:proofErr w:type="spellStart"/>
      <w:r w:rsidR="007F6479" w:rsidRPr="007F6479">
        <w:rPr>
          <w:rFonts w:ascii="Times New Roman" w:hAnsi="Times New Roman" w:cs="Times New Roman"/>
          <w:i/>
          <w:iCs/>
          <w:sz w:val="24"/>
          <w:szCs w:val="24"/>
        </w:rPr>
        <w:t>roman</w:t>
      </w:r>
      <w:proofErr w:type="spellEnd"/>
      <w:r w:rsidR="007F6479" w:rsidRPr="007F647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F6479" w:rsidRPr="007F6479">
        <w:rPr>
          <w:rFonts w:ascii="Times New Roman" w:hAnsi="Times New Roman" w:cs="Times New Roman"/>
          <w:i/>
          <w:iCs/>
          <w:sz w:val="24"/>
          <w:szCs w:val="24"/>
        </w:rPr>
        <w:t>f</w:t>
      </w:r>
      <w:r w:rsidR="005106D9">
        <w:rPr>
          <w:rFonts w:ascii="Times New Roman" w:hAnsi="Times New Roman" w:cs="Times New Roman"/>
          <w:i/>
          <w:iCs/>
          <w:sz w:val="24"/>
          <w:szCs w:val="24"/>
        </w:rPr>
        <w:t>é</w:t>
      </w:r>
      <w:r w:rsidR="007F6479" w:rsidRPr="007F6479">
        <w:rPr>
          <w:rFonts w:ascii="Times New Roman" w:hAnsi="Times New Roman" w:cs="Times New Roman"/>
          <w:i/>
          <w:iCs/>
          <w:sz w:val="24"/>
          <w:szCs w:val="24"/>
        </w:rPr>
        <w:t>minin</w:t>
      </w:r>
      <w:proofErr w:type="spellEnd"/>
      <w:r w:rsidR="007F6479">
        <w:rPr>
          <w:rFonts w:ascii="Times New Roman" w:hAnsi="Times New Roman" w:cs="Times New Roman"/>
          <w:sz w:val="24"/>
          <w:szCs w:val="24"/>
        </w:rPr>
        <w:t>)</w:t>
      </w:r>
      <w:r w:rsidR="005106D9">
        <w:rPr>
          <w:rFonts w:ascii="Times New Roman" w:hAnsi="Times New Roman" w:cs="Times New Roman"/>
          <w:sz w:val="24"/>
          <w:szCs w:val="24"/>
        </w:rPr>
        <w:t>?</w:t>
      </w:r>
    </w:p>
    <w:p w14:paraId="6155CF67" w14:textId="77777777" w:rsidR="005106D9" w:rsidRDefault="005106D9" w:rsidP="005106D9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0382E5A7" w14:textId="6FD88AE8" w:rsidR="005106D9" w:rsidRDefault="005106D9" w:rsidP="005106D9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Závěr:</w:t>
      </w:r>
    </w:p>
    <w:p w14:paraId="503F928D" w14:textId="47F44255" w:rsidR="000516FF" w:rsidRDefault="00211A5F" w:rsidP="00D614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1A5F">
        <w:rPr>
          <w:rFonts w:ascii="Times New Roman" w:hAnsi="Times New Roman" w:cs="Times New Roman"/>
          <w:sz w:val="24"/>
          <w:szCs w:val="24"/>
        </w:rPr>
        <w:t xml:space="preserve">Předložená práce </w:t>
      </w:r>
      <w:r w:rsidR="000516FF">
        <w:rPr>
          <w:rFonts w:ascii="Times New Roman" w:hAnsi="Times New Roman" w:cs="Times New Roman"/>
          <w:sz w:val="24"/>
          <w:szCs w:val="24"/>
        </w:rPr>
        <w:t xml:space="preserve">splňuje nároky kladené na tento typ kvalifikačních prací. </w:t>
      </w:r>
      <w:r w:rsidR="005106D9">
        <w:rPr>
          <w:rFonts w:ascii="Times New Roman" w:hAnsi="Times New Roman" w:cs="Times New Roman"/>
          <w:sz w:val="24"/>
          <w:szCs w:val="24"/>
        </w:rPr>
        <w:t xml:space="preserve">Studentka úspěšně zvládla problémy spojené jak s úvodními obecnými pasážemi, tak s konkrétními textovými rozbory, a proto </w:t>
      </w:r>
      <w:r w:rsidR="000516FF">
        <w:rPr>
          <w:rFonts w:ascii="Times New Roman" w:hAnsi="Times New Roman" w:cs="Times New Roman"/>
          <w:sz w:val="24"/>
          <w:szCs w:val="24"/>
        </w:rPr>
        <w:t xml:space="preserve">ji </w:t>
      </w:r>
      <w:r w:rsidR="005106D9">
        <w:rPr>
          <w:rFonts w:ascii="Times New Roman" w:hAnsi="Times New Roman" w:cs="Times New Roman"/>
          <w:sz w:val="24"/>
          <w:szCs w:val="24"/>
        </w:rPr>
        <w:t xml:space="preserve">lze </w:t>
      </w:r>
      <w:r w:rsidRPr="00211A5F">
        <w:rPr>
          <w:rFonts w:ascii="Times New Roman" w:hAnsi="Times New Roman" w:cs="Times New Roman"/>
          <w:sz w:val="24"/>
          <w:szCs w:val="24"/>
        </w:rPr>
        <w:t>celkově hodno</w:t>
      </w:r>
      <w:r w:rsidR="000516FF">
        <w:rPr>
          <w:rFonts w:ascii="Times New Roman" w:hAnsi="Times New Roman" w:cs="Times New Roman"/>
          <w:sz w:val="24"/>
          <w:szCs w:val="24"/>
        </w:rPr>
        <w:t>tit</w:t>
      </w:r>
      <w:r w:rsidRPr="00211A5F">
        <w:rPr>
          <w:rFonts w:ascii="Times New Roman" w:hAnsi="Times New Roman" w:cs="Times New Roman"/>
          <w:sz w:val="24"/>
          <w:szCs w:val="24"/>
        </w:rPr>
        <w:t xml:space="preserve"> jako </w:t>
      </w:r>
    </w:p>
    <w:p w14:paraId="47D85344" w14:textId="7CA34209" w:rsidR="00211A5F" w:rsidRPr="00211A5F" w:rsidRDefault="00211A5F" w:rsidP="000516FF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211A5F">
        <w:rPr>
          <w:rFonts w:ascii="Times New Roman" w:hAnsi="Times New Roman" w:cs="Times New Roman"/>
          <w:sz w:val="24"/>
          <w:szCs w:val="24"/>
        </w:rPr>
        <w:t>v</w:t>
      </w:r>
      <w:r w:rsidR="005106D9">
        <w:rPr>
          <w:rFonts w:ascii="Times New Roman" w:hAnsi="Times New Roman" w:cs="Times New Roman"/>
          <w:sz w:val="24"/>
          <w:szCs w:val="24"/>
        </w:rPr>
        <w:t> ý b o r n o u</w:t>
      </w:r>
      <w:r w:rsidRPr="00211A5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5E2107" w14:textId="77777777" w:rsidR="009E24FE" w:rsidRDefault="009E24FE" w:rsidP="00211A5F">
      <w:pPr>
        <w:rPr>
          <w:rFonts w:ascii="Times New Roman" w:hAnsi="Times New Roman" w:cs="Times New Roman"/>
          <w:sz w:val="24"/>
          <w:szCs w:val="24"/>
        </w:rPr>
      </w:pPr>
    </w:p>
    <w:p w14:paraId="602F0A8D" w14:textId="77777777" w:rsidR="000516FF" w:rsidRDefault="000516FF" w:rsidP="00211A5F">
      <w:pPr>
        <w:rPr>
          <w:rFonts w:ascii="Times New Roman" w:hAnsi="Times New Roman" w:cs="Times New Roman"/>
          <w:sz w:val="24"/>
          <w:szCs w:val="24"/>
        </w:rPr>
      </w:pPr>
    </w:p>
    <w:p w14:paraId="3C901C97" w14:textId="7528048D" w:rsidR="007F6479" w:rsidRDefault="00211A5F" w:rsidP="007F6479">
      <w:pPr>
        <w:rPr>
          <w:rFonts w:ascii="Times New Roman" w:hAnsi="Times New Roman" w:cs="Times New Roman"/>
          <w:sz w:val="24"/>
          <w:szCs w:val="24"/>
        </w:rPr>
      </w:pPr>
      <w:r w:rsidRPr="00211A5F">
        <w:rPr>
          <w:rFonts w:ascii="Times New Roman" w:hAnsi="Times New Roman" w:cs="Times New Roman"/>
          <w:sz w:val="24"/>
          <w:szCs w:val="24"/>
        </w:rPr>
        <w:t xml:space="preserve">V Českých Budějovicích dne </w:t>
      </w:r>
      <w:r w:rsidR="005106D9">
        <w:rPr>
          <w:rFonts w:ascii="Times New Roman" w:hAnsi="Times New Roman" w:cs="Times New Roman"/>
          <w:sz w:val="24"/>
          <w:szCs w:val="24"/>
        </w:rPr>
        <w:t>21</w:t>
      </w:r>
      <w:r w:rsidRPr="00211A5F">
        <w:rPr>
          <w:rFonts w:ascii="Times New Roman" w:hAnsi="Times New Roman" w:cs="Times New Roman"/>
          <w:sz w:val="24"/>
          <w:szCs w:val="24"/>
        </w:rPr>
        <w:t xml:space="preserve">. </w:t>
      </w:r>
      <w:r w:rsidR="005106D9">
        <w:rPr>
          <w:rFonts w:ascii="Times New Roman" w:hAnsi="Times New Roman" w:cs="Times New Roman"/>
          <w:sz w:val="24"/>
          <w:szCs w:val="24"/>
        </w:rPr>
        <w:t>5</w:t>
      </w:r>
      <w:r w:rsidRPr="00211A5F">
        <w:rPr>
          <w:rFonts w:ascii="Times New Roman" w:hAnsi="Times New Roman" w:cs="Times New Roman"/>
          <w:sz w:val="24"/>
          <w:szCs w:val="24"/>
        </w:rPr>
        <w:t>. 202</w:t>
      </w:r>
      <w:r w:rsidR="005106D9">
        <w:rPr>
          <w:rFonts w:ascii="Times New Roman" w:hAnsi="Times New Roman" w:cs="Times New Roman"/>
          <w:sz w:val="24"/>
          <w:szCs w:val="24"/>
        </w:rPr>
        <w:t>3</w:t>
      </w:r>
      <w:r w:rsidR="005106D9">
        <w:rPr>
          <w:rFonts w:ascii="Times New Roman" w:hAnsi="Times New Roman" w:cs="Times New Roman"/>
          <w:sz w:val="24"/>
          <w:szCs w:val="24"/>
        </w:rPr>
        <w:tab/>
      </w:r>
      <w:r w:rsidR="005106D9">
        <w:rPr>
          <w:rFonts w:ascii="Times New Roman" w:hAnsi="Times New Roman" w:cs="Times New Roman"/>
          <w:sz w:val="24"/>
          <w:szCs w:val="24"/>
        </w:rPr>
        <w:tab/>
      </w:r>
      <w:r w:rsidR="005106D9">
        <w:rPr>
          <w:rFonts w:ascii="Times New Roman" w:hAnsi="Times New Roman" w:cs="Times New Roman"/>
          <w:sz w:val="24"/>
          <w:szCs w:val="24"/>
        </w:rPr>
        <w:tab/>
      </w:r>
    </w:p>
    <w:p w14:paraId="727D4BA6" w14:textId="1B43949A" w:rsidR="00211A5F" w:rsidRDefault="00211A5F" w:rsidP="005106D9">
      <w:pPr>
        <w:ind w:left="4956"/>
        <w:rPr>
          <w:rFonts w:ascii="Times New Roman" w:hAnsi="Times New Roman" w:cs="Times New Roman"/>
          <w:sz w:val="24"/>
          <w:szCs w:val="24"/>
        </w:rPr>
      </w:pPr>
      <w:r w:rsidRPr="00211A5F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14:paraId="0AA8A9B2" w14:textId="7291EE30" w:rsidR="005106D9" w:rsidRDefault="005106D9" w:rsidP="005106D9">
      <w:pPr>
        <w:ind w:left="4956" w:firstLine="708"/>
        <w:rPr>
          <w:rFonts w:ascii="Times New Roman" w:hAnsi="Times New Roman" w:cs="Times New Roman"/>
          <w:color w:val="538135" w:themeColor="accent6" w:themeShade="BF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Jitka Radimská, Dr.</w:t>
      </w:r>
    </w:p>
    <w:sectPr w:rsidR="005106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ynaGrotesk23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07B"/>
    <w:rsid w:val="000516FF"/>
    <w:rsid w:val="00067C4F"/>
    <w:rsid w:val="00074AA1"/>
    <w:rsid w:val="000C2A81"/>
    <w:rsid w:val="000F3883"/>
    <w:rsid w:val="00184AA7"/>
    <w:rsid w:val="001E2970"/>
    <w:rsid w:val="00211A5F"/>
    <w:rsid w:val="002F565A"/>
    <w:rsid w:val="002F5EB9"/>
    <w:rsid w:val="00334341"/>
    <w:rsid w:val="003E2FB0"/>
    <w:rsid w:val="00455A8F"/>
    <w:rsid w:val="0047212C"/>
    <w:rsid w:val="004F407B"/>
    <w:rsid w:val="005106D9"/>
    <w:rsid w:val="00586127"/>
    <w:rsid w:val="005D7DDE"/>
    <w:rsid w:val="006148A0"/>
    <w:rsid w:val="00697E66"/>
    <w:rsid w:val="007C4DAE"/>
    <w:rsid w:val="007F6479"/>
    <w:rsid w:val="00806616"/>
    <w:rsid w:val="00817A20"/>
    <w:rsid w:val="00846B09"/>
    <w:rsid w:val="00915B67"/>
    <w:rsid w:val="00981CD3"/>
    <w:rsid w:val="009E24FE"/>
    <w:rsid w:val="00B0595A"/>
    <w:rsid w:val="00CA1850"/>
    <w:rsid w:val="00CB7F40"/>
    <w:rsid w:val="00D614FB"/>
    <w:rsid w:val="00F91B12"/>
    <w:rsid w:val="00FC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78B7"/>
  <w15:chartTrackingRefBased/>
  <w15:docId w15:val="{43E34F0A-E2CC-4CFC-B4EA-4ABDF220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308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Oponentský posudek bakalářské práce</vt:lpstr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Radimská Jitka prof. PhDr. Dr.</dc:creator>
  <cp:keywords/>
  <dc:description/>
  <cp:lastModifiedBy>Radimská Jitka prof. PhDr. Dr.</cp:lastModifiedBy>
  <cp:revision>11</cp:revision>
  <dcterms:created xsi:type="dcterms:W3CDTF">2023-05-18T12:09:00Z</dcterms:created>
  <dcterms:modified xsi:type="dcterms:W3CDTF">2023-05-24T09:59:00Z</dcterms:modified>
</cp:coreProperties>
</file>