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E9436B" w14:textId="77777777" w:rsidR="004C535A" w:rsidRPr="00AB626D" w:rsidRDefault="004C535A" w:rsidP="002E6416">
      <w:pPr>
        <w:pStyle w:val="Nzev"/>
        <w:tabs>
          <w:tab w:val="right" w:pos="3119"/>
          <w:tab w:val="center" w:pos="4678"/>
        </w:tabs>
        <w:ind w:firstLine="720"/>
        <w:rPr>
          <w:rFonts w:ascii="Calibri" w:hAnsi="Calibri" w:cs="Calibri"/>
          <w:b/>
          <w:sz w:val="48"/>
          <w:szCs w:val="48"/>
        </w:rPr>
      </w:pPr>
      <w:r w:rsidRPr="00AB626D">
        <w:rPr>
          <w:rFonts w:ascii="Calibri" w:hAnsi="Calibri" w:cs="Calibri"/>
          <w:b/>
          <w:sz w:val="48"/>
          <w:szCs w:val="48"/>
        </w:rPr>
        <w:t>Posudek</w:t>
      </w:r>
      <w:r w:rsidR="002E6416">
        <w:rPr>
          <w:rFonts w:ascii="Calibri" w:hAnsi="Calibri" w:cs="Calibri"/>
          <w:b/>
          <w:sz w:val="48"/>
          <w:szCs w:val="48"/>
        </w:rPr>
        <w:t xml:space="preserve"> diplomové</w:t>
      </w:r>
      <w:r w:rsidRPr="00AB626D">
        <w:rPr>
          <w:rFonts w:ascii="Calibri" w:hAnsi="Calibri" w:cs="Calibri"/>
          <w:b/>
          <w:sz w:val="48"/>
          <w:szCs w:val="48"/>
        </w:rPr>
        <w:t xml:space="preserve"> práce</w:t>
      </w:r>
    </w:p>
    <w:p w14:paraId="7ACC60AC" w14:textId="77777777" w:rsidR="002E6416" w:rsidRDefault="004C535A" w:rsidP="002E6416">
      <w:pPr>
        <w:pStyle w:val="Nzev"/>
        <w:rPr>
          <w:rFonts w:ascii="Calibri" w:hAnsi="Calibri" w:cs="Calibri"/>
          <w:b/>
          <w:szCs w:val="24"/>
        </w:rPr>
      </w:pPr>
      <w:r>
        <w:rPr>
          <w:rFonts w:ascii="Calibri" w:hAnsi="Calibri" w:cs="Calibri"/>
          <w:b/>
          <w:szCs w:val="24"/>
        </w:rPr>
        <w:t>předložené na k</w:t>
      </w:r>
      <w:r w:rsidRPr="00AB626D">
        <w:rPr>
          <w:rFonts w:ascii="Calibri" w:hAnsi="Calibri" w:cs="Calibri"/>
          <w:b/>
          <w:szCs w:val="24"/>
        </w:rPr>
        <w:t xml:space="preserve">atedře </w:t>
      </w:r>
      <w:r w:rsidR="002E6416">
        <w:rPr>
          <w:rFonts w:ascii="Calibri" w:hAnsi="Calibri" w:cs="Calibri"/>
          <w:b/>
          <w:szCs w:val="24"/>
        </w:rPr>
        <w:t>matematiky</w:t>
      </w:r>
      <w:r>
        <w:rPr>
          <w:rFonts w:ascii="Calibri" w:hAnsi="Calibri" w:cs="Calibri"/>
          <w:b/>
          <w:szCs w:val="24"/>
        </w:rPr>
        <w:t xml:space="preserve"> </w:t>
      </w:r>
    </w:p>
    <w:p w14:paraId="0DA5A08C" w14:textId="77777777" w:rsidR="004C535A" w:rsidRPr="00AB626D" w:rsidRDefault="004C535A" w:rsidP="002E6416">
      <w:pPr>
        <w:pStyle w:val="Nzev"/>
        <w:rPr>
          <w:rFonts w:ascii="Calibri" w:hAnsi="Calibri" w:cs="Calibri"/>
          <w:b/>
          <w:szCs w:val="24"/>
        </w:rPr>
      </w:pPr>
      <w:r>
        <w:rPr>
          <w:rFonts w:ascii="Calibri" w:hAnsi="Calibri" w:cs="Calibri"/>
          <w:b/>
          <w:szCs w:val="24"/>
        </w:rPr>
        <w:t>Pedagogické fakulty Jihočeské univerzity v</w:t>
      </w:r>
      <w:r w:rsidR="002E6416">
        <w:rPr>
          <w:rFonts w:ascii="Calibri" w:hAnsi="Calibri" w:cs="Calibri"/>
          <w:b/>
          <w:szCs w:val="24"/>
        </w:rPr>
        <w:t> </w:t>
      </w:r>
      <w:r>
        <w:rPr>
          <w:rFonts w:ascii="Calibri" w:hAnsi="Calibri" w:cs="Calibri"/>
          <w:b/>
          <w:szCs w:val="24"/>
        </w:rPr>
        <w:t>Č</w:t>
      </w:r>
      <w:r w:rsidR="002E6416">
        <w:rPr>
          <w:rFonts w:ascii="Calibri" w:hAnsi="Calibri" w:cs="Calibri"/>
          <w:b/>
          <w:szCs w:val="24"/>
        </w:rPr>
        <w:t xml:space="preserve">eských </w:t>
      </w:r>
      <w:r>
        <w:rPr>
          <w:rFonts w:ascii="Calibri" w:hAnsi="Calibri" w:cs="Calibri"/>
          <w:b/>
          <w:szCs w:val="24"/>
        </w:rPr>
        <w:t>B</w:t>
      </w:r>
      <w:r w:rsidR="002E6416">
        <w:rPr>
          <w:rFonts w:ascii="Calibri" w:hAnsi="Calibri" w:cs="Calibri"/>
          <w:b/>
          <w:szCs w:val="24"/>
        </w:rPr>
        <w:t>udějovicích</w:t>
      </w:r>
    </w:p>
    <w:p w14:paraId="260CCA4A" w14:textId="77777777" w:rsidR="004C535A" w:rsidRPr="00AB626D" w:rsidRDefault="004C535A">
      <w:pPr>
        <w:pStyle w:val="Nzev"/>
        <w:rPr>
          <w:rFonts w:ascii="Calibri" w:hAnsi="Calibri" w:cs="Calibri"/>
          <w:b/>
        </w:rPr>
      </w:pPr>
    </w:p>
    <w:p w14:paraId="53B951E6" w14:textId="77777777" w:rsidR="004C535A" w:rsidRPr="00AB626D" w:rsidRDefault="004C535A">
      <w:pPr>
        <w:pStyle w:val="Nzev"/>
        <w:rPr>
          <w:rFonts w:ascii="Calibri" w:hAnsi="Calibri" w:cs="Calibri"/>
          <w:b/>
        </w:rPr>
      </w:pPr>
    </w:p>
    <w:p w14:paraId="0787B64E" w14:textId="77DA0F05" w:rsidR="004C535A" w:rsidRPr="00AB626D" w:rsidRDefault="004C535A" w:rsidP="00D717B4">
      <w:pPr>
        <w:pStyle w:val="Nzev"/>
        <w:ind w:left="2160" w:firstLine="720"/>
        <w:jc w:val="left"/>
        <w:rPr>
          <w:rFonts w:ascii="Calibri" w:hAnsi="Calibri" w:cs="Calibri"/>
        </w:rPr>
      </w:pPr>
      <w:r w:rsidRPr="00AB626D">
        <w:rPr>
          <w:rFonts w:ascii="Calibri" w:hAnsi="Calibri" w:cs="Calibri"/>
        </w:rPr>
        <w:t xml:space="preserve">posudek </w:t>
      </w:r>
      <w:r w:rsidR="0022583E">
        <w:rPr>
          <w:rFonts w:ascii="Calibri" w:hAnsi="Calibri" w:cs="Calibri"/>
          <w:b/>
        </w:rPr>
        <w:t>vedoucí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b/>
        </w:rPr>
        <w:t>diplomové</w:t>
      </w:r>
      <w:r>
        <w:rPr>
          <w:rFonts w:ascii="Calibri" w:hAnsi="Calibri" w:cs="Calibri"/>
        </w:rPr>
        <w:t xml:space="preserve"> práce</w:t>
      </w:r>
    </w:p>
    <w:p w14:paraId="7C698854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779FEEFB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4DA005C0" w14:textId="77777777" w:rsidR="004C535A" w:rsidRPr="00AB626D" w:rsidRDefault="006053C1">
      <w:pPr>
        <w:pStyle w:val="Nzev"/>
        <w:jc w:val="left"/>
        <w:rPr>
          <w:rFonts w:ascii="Calibri" w:hAnsi="Calibri" w:cs="Calibri"/>
          <w:b/>
        </w:rPr>
      </w:pPr>
      <w:r w:rsidRPr="0022583E">
        <w:rPr>
          <w:rFonts w:ascii="Calibri" w:hAnsi="Calibri" w:cs="Calibri"/>
        </w:rPr>
        <w:t>Autor:</w:t>
      </w:r>
      <w:r>
        <w:rPr>
          <w:rFonts w:ascii="Calibri" w:hAnsi="Calibri" w:cs="Calibri"/>
          <w:b/>
        </w:rPr>
        <w:t xml:space="preserve"> </w:t>
      </w:r>
      <w:r w:rsidR="00021110">
        <w:rPr>
          <w:rFonts w:ascii="Calibri" w:hAnsi="Calibri" w:cs="Calibri"/>
          <w:b/>
        </w:rPr>
        <w:t>Bc.</w:t>
      </w:r>
      <w:r w:rsidR="00195E32">
        <w:rPr>
          <w:rFonts w:ascii="Calibri" w:hAnsi="Calibri" w:cs="Calibri"/>
          <w:b/>
        </w:rPr>
        <w:t xml:space="preserve"> </w:t>
      </w:r>
      <w:r w:rsidR="00267E8F">
        <w:rPr>
          <w:rFonts w:ascii="Calibri" w:hAnsi="Calibri" w:cs="Calibri"/>
          <w:b/>
        </w:rPr>
        <w:t>Anna Boudová</w:t>
      </w:r>
    </w:p>
    <w:p w14:paraId="0F096641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76A4745F" w14:textId="177B4D74" w:rsidR="004C535A" w:rsidRPr="0022583E" w:rsidRDefault="004C535A">
      <w:pPr>
        <w:pStyle w:val="Nzev"/>
        <w:jc w:val="left"/>
        <w:rPr>
          <w:rFonts w:ascii="Calibri" w:hAnsi="Calibri" w:cs="Calibri"/>
          <w:b/>
        </w:rPr>
      </w:pPr>
      <w:r w:rsidRPr="00AB626D">
        <w:rPr>
          <w:rFonts w:ascii="Calibri" w:hAnsi="Calibri" w:cs="Calibri"/>
        </w:rPr>
        <w:t xml:space="preserve">Název práce: </w:t>
      </w:r>
      <w:r w:rsidR="0022583E" w:rsidRPr="0022583E">
        <w:rPr>
          <w:rFonts w:ascii="Calibri" w:hAnsi="Calibri" w:cs="Calibri"/>
          <w:b/>
        </w:rPr>
        <w:t>Analýza metod násobení a jejich aplikace do didaktických pomůcek</w:t>
      </w:r>
    </w:p>
    <w:p w14:paraId="1E115986" w14:textId="77777777" w:rsidR="005372F4" w:rsidRPr="00AB626D" w:rsidRDefault="005372F4">
      <w:pPr>
        <w:pStyle w:val="Nzev"/>
        <w:jc w:val="left"/>
        <w:rPr>
          <w:rFonts w:ascii="Calibri" w:hAnsi="Calibri" w:cs="Calibri"/>
        </w:rPr>
      </w:pPr>
    </w:p>
    <w:p w14:paraId="1AA42AA5" w14:textId="5F548B9B" w:rsidR="004C535A" w:rsidRPr="00AB626D" w:rsidRDefault="004C535A">
      <w:pPr>
        <w:pStyle w:val="Nzev"/>
        <w:jc w:val="left"/>
        <w:rPr>
          <w:rFonts w:ascii="Calibri" w:hAnsi="Calibri" w:cs="Calibri"/>
          <w:b/>
        </w:rPr>
      </w:pPr>
      <w:r w:rsidRPr="0022583E">
        <w:rPr>
          <w:rFonts w:ascii="Calibri" w:hAnsi="Calibri" w:cs="Calibri"/>
        </w:rPr>
        <w:t>Posudek vyhotovil</w:t>
      </w:r>
      <w:r w:rsidR="005C4EA0" w:rsidRPr="0022583E">
        <w:rPr>
          <w:rFonts w:ascii="Calibri" w:hAnsi="Calibri" w:cs="Calibri"/>
        </w:rPr>
        <w:t>(a)</w:t>
      </w:r>
      <w:r w:rsidR="00A8186A" w:rsidRPr="0022583E">
        <w:rPr>
          <w:rFonts w:ascii="Calibri" w:hAnsi="Calibri" w:cs="Calibri"/>
        </w:rPr>
        <w:t>:</w:t>
      </w:r>
      <w:r w:rsidR="00A8186A">
        <w:rPr>
          <w:rFonts w:ascii="Calibri" w:hAnsi="Calibri" w:cs="Calibri"/>
          <w:b/>
        </w:rPr>
        <w:t xml:space="preserve"> </w:t>
      </w:r>
      <w:r w:rsidR="000C1E52">
        <w:rPr>
          <w:rFonts w:ascii="Calibri" w:hAnsi="Calibri" w:cs="Calibri"/>
          <w:b/>
        </w:rPr>
        <w:t xml:space="preserve">doc. RNDr. </w:t>
      </w:r>
      <w:r w:rsidR="00E6513D">
        <w:rPr>
          <w:rFonts w:ascii="Calibri" w:hAnsi="Calibri" w:cs="Calibri"/>
          <w:b/>
        </w:rPr>
        <w:t>Vladimíra Petrášková</w:t>
      </w:r>
      <w:r>
        <w:rPr>
          <w:rFonts w:ascii="Calibri" w:hAnsi="Calibri" w:cs="Calibri"/>
          <w:b/>
        </w:rPr>
        <w:t>, Ph.D.</w:t>
      </w:r>
    </w:p>
    <w:p w14:paraId="2704C1ED" w14:textId="77777777" w:rsidR="004C535A" w:rsidRPr="00AB626D" w:rsidRDefault="004C535A">
      <w:pPr>
        <w:pStyle w:val="Nzev"/>
        <w:jc w:val="left"/>
        <w:rPr>
          <w:rFonts w:ascii="Calibri" w:hAnsi="Calibri" w:cs="Calibri"/>
          <w:b/>
        </w:rPr>
      </w:pPr>
    </w:p>
    <w:p w14:paraId="7C906D99" w14:textId="77777777" w:rsidR="004C535A" w:rsidRDefault="004C535A">
      <w:pPr>
        <w:pStyle w:val="Nzev"/>
        <w:jc w:val="left"/>
        <w:rPr>
          <w:rFonts w:ascii="Calibri" w:hAnsi="Calibri" w:cs="Calibri"/>
        </w:rPr>
      </w:pPr>
    </w:p>
    <w:p w14:paraId="4BC971E1" w14:textId="77777777" w:rsidR="004C535A" w:rsidRPr="00AB626D" w:rsidRDefault="004C535A">
      <w:pPr>
        <w:pStyle w:val="Nzev"/>
        <w:jc w:val="left"/>
        <w:rPr>
          <w:rFonts w:ascii="Calibri" w:hAnsi="Calibri" w:cs="Calibri"/>
          <w:b/>
        </w:rPr>
      </w:pPr>
      <w:r w:rsidRPr="00054461">
        <w:rPr>
          <w:rFonts w:ascii="Calibri" w:hAnsi="Calibri" w:cs="Calibri"/>
        </w:rPr>
        <w:t>Odborná úroveň práce:</w:t>
      </w:r>
      <w:r w:rsidR="008C0020">
        <w:rPr>
          <w:rFonts w:ascii="Calibri" w:hAnsi="Calibri" w:cs="Calibri"/>
        </w:rPr>
        <w:t xml:space="preserve"> </w:t>
      </w:r>
      <w:r w:rsidR="008723AC">
        <w:rPr>
          <w:rFonts w:ascii="Calibri" w:hAnsi="Calibri" w:cs="Calibri"/>
          <w:b/>
        </w:rPr>
        <w:t>vynikající</w:t>
      </w:r>
    </w:p>
    <w:p w14:paraId="0A22A2C7" w14:textId="77777777" w:rsidR="004C535A" w:rsidRDefault="004C535A" w:rsidP="005F4122">
      <w:pPr>
        <w:pStyle w:val="Nzev"/>
        <w:jc w:val="left"/>
        <w:rPr>
          <w:rFonts w:ascii="Calibri" w:hAnsi="Calibri" w:cs="Calibri"/>
        </w:rPr>
      </w:pPr>
    </w:p>
    <w:p w14:paraId="6DCB5E31" w14:textId="758EA7A6" w:rsidR="00A75240" w:rsidRDefault="004C535A" w:rsidP="009E4805">
      <w:pPr>
        <w:pStyle w:val="Nzev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</w:rPr>
        <w:t>Popsání cílů a metod</w:t>
      </w:r>
      <w:r w:rsidRPr="00054461">
        <w:rPr>
          <w:rFonts w:ascii="Calibri" w:hAnsi="Calibri" w:cs="Calibri"/>
        </w:rPr>
        <w:t>:</w:t>
      </w:r>
      <w:r>
        <w:rPr>
          <w:rFonts w:ascii="Calibri" w:hAnsi="Calibri" w:cs="Calibri"/>
          <w:b/>
        </w:rPr>
        <w:tab/>
      </w:r>
      <w:r w:rsidR="008355B5">
        <w:rPr>
          <w:rFonts w:ascii="Calibri" w:hAnsi="Calibri" w:cs="Calibri"/>
          <w:b/>
        </w:rPr>
        <w:t>výborné</w:t>
      </w:r>
      <w:r w:rsidR="00E6513D">
        <w:rPr>
          <w:rFonts w:ascii="Calibri" w:hAnsi="Calibri" w:cs="Calibri"/>
          <w:b/>
        </w:rPr>
        <w:t xml:space="preserve">. </w:t>
      </w:r>
      <w:r w:rsidR="00E6513D" w:rsidRPr="00E6513D">
        <w:rPr>
          <w:rFonts w:ascii="Calibri" w:hAnsi="Calibri" w:cs="Calibri"/>
          <w:b/>
        </w:rPr>
        <w:t>Cílem d</w:t>
      </w:r>
      <w:r w:rsidR="00E6513D" w:rsidRPr="00E6513D">
        <w:rPr>
          <w:b/>
          <w:szCs w:val="24"/>
        </w:rPr>
        <w:t xml:space="preserve">iplomová práce </w:t>
      </w:r>
      <w:r w:rsidR="00E6513D">
        <w:rPr>
          <w:b/>
          <w:szCs w:val="24"/>
        </w:rPr>
        <w:t>bylo</w:t>
      </w:r>
      <w:r w:rsidR="00E6513D">
        <w:rPr>
          <w:b/>
        </w:rPr>
        <w:t xml:space="preserve"> zmapovat</w:t>
      </w:r>
      <w:r w:rsidR="00E6513D" w:rsidRPr="00E6513D">
        <w:rPr>
          <w:b/>
        </w:rPr>
        <w:t xml:space="preserve"> operací násobení, didaktick</w:t>
      </w:r>
      <w:r w:rsidR="00E6513D">
        <w:rPr>
          <w:b/>
        </w:rPr>
        <w:t>é</w:t>
      </w:r>
      <w:r w:rsidR="00E6513D" w:rsidRPr="00E6513D">
        <w:rPr>
          <w:b/>
        </w:rPr>
        <w:t xml:space="preserve"> možnosti zpracování této operace, histori</w:t>
      </w:r>
      <w:r w:rsidR="00E6513D">
        <w:rPr>
          <w:b/>
        </w:rPr>
        <w:t>i</w:t>
      </w:r>
      <w:r w:rsidR="00E6513D" w:rsidRPr="00E6513D">
        <w:rPr>
          <w:b/>
        </w:rPr>
        <w:t xml:space="preserve"> násobení</w:t>
      </w:r>
      <w:r w:rsidR="00E6513D">
        <w:rPr>
          <w:b/>
        </w:rPr>
        <w:t xml:space="preserve"> a</w:t>
      </w:r>
      <w:r w:rsidR="00E6513D" w:rsidRPr="00E6513D">
        <w:rPr>
          <w:b/>
        </w:rPr>
        <w:t xml:space="preserve"> různ</w:t>
      </w:r>
      <w:r w:rsidR="00E6513D">
        <w:rPr>
          <w:b/>
        </w:rPr>
        <w:t>é</w:t>
      </w:r>
      <w:r w:rsidR="00E6513D" w:rsidRPr="00E6513D">
        <w:rPr>
          <w:b/>
        </w:rPr>
        <w:t xml:space="preserve"> metod</w:t>
      </w:r>
      <w:r w:rsidR="0022583E">
        <w:rPr>
          <w:b/>
        </w:rPr>
        <w:t>y</w:t>
      </w:r>
      <w:r w:rsidR="00E6513D" w:rsidRPr="00E6513D">
        <w:rPr>
          <w:b/>
        </w:rPr>
        <w:t xml:space="preserve"> násobení. </w:t>
      </w:r>
      <w:r w:rsidR="00E6513D" w:rsidRPr="0022583E">
        <w:rPr>
          <w:rFonts w:ascii="Calibri" w:hAnsi="Calibri" w:cs="Calibri"/>
          <w:b/>
        </w:rPr>
        <w:t xml:space="preserve">Dalším z cílů práce bylo </w:t>
      </w:r>
      <w:r w:rsidR="00D72126" w:rsidRPr="00E6513D">
        <w:rPr>
          <w:rFonts w:ascii="Calibri" w:hAnsi="Calibri" w:cs="Calibri"/>
          <w:b/>
        </w:rPr>
        <w:t>vytvořit didaktické pomůcky</w:t>
      </w:r>
      <w:r w:rsidR="00E6513D">
        <w:rPr>
          <w:rFonts w:ascii="Calibri" w:hAnsi="Calibri" w:cs="Calibri"/>
          <w:b/>
        </w:rPr>
        <w:t xml:space="preserve">, které </w:t>
      </w:r>
      <w:r w:rsidR="0022583E">
        <w:rPr>
          <w:rFonts w:ascii="Calibri" w:hAnsi="Calibri" w:cs="Calibri"/>
          <w:b/>
        </w:rPr>
        <w:t>by sloužily</w:t>
      </w:r>
      <w:r w:rsidR="00D72126" w:rsidRPr="00E6513D">
        <w:rPr>
          <w:rFonts w:ascii="Calibri" w:hAnsi="Calibri" w:cs="Calibri"/>
          <w:b/>
        </w:rPr>
        <w:t xml:space="preserve"> pro podporu výuky matematiky</w:t>
      </w:r>
      <w:r w:rsidR="0022583E">
        <w:rPr>
          <w:rFonts w:ascii="Calibri" w:hAnsi="Calibri" w:cs="Calibri"/>
          <w:b/>
        </w:rPr>
        <w:t xml:space="preserve"> s ohledem na operaci násobení</w:t>
      </w:r>
      <w:r w:rsidR="005372F4" w:rsidRPr="0022583E">
        <w:rPr>
          <w:rFonts w:ascii="Calibri" w:hAnsi="Calibri" w:cs="Calibri"/>
          <w:b/>
        </w:rPr>
        <w:t>.</w:t>
      </w:r>
      <w:r w:rsidR="0022583E" w:rsidRPr="0022583E">
        <w:rPr>
          <w:rFonts w:ascii="Calibri" w:hAnsi="Calibri" w:cs="Calibri"/>
          <w:b/>
        </w:rPr>
        <w:t xml:space="preserve"> Cíle </w:t>
      </w:r>
      <w:r w:rsidR="0022583E">
        <w:rPr>
          <w:rFonts w:ascii="Calibri" w:hAnsi="Calibri" w:cs="Calibri"/>
          <w:b/>
        </w:rPr>
        <w:t xml:space="preserve">práce </w:t>
      </w:r>
      <w:r w:rsidR="0022583E" w:rsidRPr="0022583E">
        <w:rPr>
          <w:rFonts w:ascii="Calibri" w:hAnsi="Calibri" w:cs="Calibri"/>
          <w:b/>
        </w:rPr>
        <w:t>byly popsány srozumitelně a metod</w:t>
      </w:r>
      <w:r w:rsidR="0022583E">
        <w:rPr>
          <w:rFonts w:ascii="Calibri" w:hAnsi="Calibri" w:cs="Calibri"/>
          <w:b/>
        </w:rPr>
        <w:t>y vedoucí k naplnění cílů byly vhodně zvoleny.</w:t>
      </w:r>
    </w:p>
    <w:p w14:paraId="2DE97CF5" w14:textId="77777777" w:rsidR="00503EA1" w:rsidRPr="00AB626D" w:rsidRDefault="00503EA1" w:rsidP="009E4805">
      <w:pPr>
        <w:pStyle w:val="Nzev"/>
        <w:jc w:val="both"/>
        <w:rPr>
          <w:rFonts w:ascii="Calibri" w:hAnsi="Calibri" w:cs="Calibri"/>
        </w:rPr>
      </w:pPr>
    </w:p>
    <w:p w14:paraId="716B7FEB" w14:textId="77777777" w:rsidR="004C535A" w:rsidRPr="00AB626D" w:rsidRDefault="004C535A" w:rsidP="009E4805">
      <w:pPr>
        <w:pStyle w:val="Nzev"/>
        <w:jc w:val="both"/>
        <w:rPr>
          <w:rFonts w:ascii="Calibri" w:hAnsi="Calibri" w:cs="Calibri"/>
          <w:b/>
        </w:rPr>
      </w:pPr>
    </w:p>
    <w:p w14:paraId="42686D74" w14:textId="4FE101B9" w:rsidR="0022583E" w:rsidRPr="0022583E" w:rsidRDefault="004C535A" w:rsidP="000B2205">
      <w:pPr>
        <w:pStyle w:val="Nzev"/>
        <w:jc w:val="both"/>
        <w:rPr>
          <w:rFonts w:ascii="Calibri" w:hAnsi="Calibri" w:cs="Calibri"/>
          <w:b/>
        </w:rPr>
      </w:pPr>
      <w:r w:rsidRPr="00EA499F">
        <w:rPr>
          <w:rFonts w:ascii="Calibri" w:hAnsi="Calibri" w:cs="Calibri"/>
        </w:rPr>
        <w:t>Kvalita teoretické části práce:</w:t>
      </w:r>
      <w:r w:rsidRPr="00EA499F">
        <w:rPr>
          <w:rFonts w:ascii="Calibri" w:hAnsi="Calibri" w:cs="Calibri"/>
          <w:b/>
        </w:rPr>
        <w:tab/>
      </w:r>
      <w:r w:rsidR="007B0D97" w:rsidRPr="00EA499F">
        <w:rPr>
          <w:rFonts w:ascii="Calibri" w:hAnsi="Calibri" w:cs="Calibri"/>
          <w:b/>
        </w:rPr>
        <w:t xml:space="preserve"> </w:t>
      </w:r>
      <w:r w:rsidR="005372F4" w:rsidRPr="00EA499F">
        <w:rPr>
          <w:rFonts w:ascii="Calibri" w:hAnsi="Calibri" w:cs="Calibri"/>
          <w:b/>
        </w:rPr>
        <w:t>výborná</w:t>
      </w:r>
      <w:r w:rsidR="0022583E">
        <w:rPr>
          <w:rFonts w:ascii="Calibri" w:hAnsi="Calibri" w:cs="Calibri"/>
          <w:b/>
        </w:rPr>
        <w:t>. Teoretická východiska práce jsou velmi kvalitně zpracována v kapitole 2</w:t>
      </w:r>
      <w:r w:rsidR="000B2205">
        <w:rPr>
          <w:rFonts w:ascii="Calibri" w:hAnsi="Calibri" w:cs="Calibri"/>
          <w:b/>
        </w:rPr>
        <w:t>. Do teoretických východisek pro tvorbu didaktických pomůcek lze zahrnout i kapitolu 3 a 4. K</w:t>
      </w:r>
      <w:r w:rsidR="0022583E" w:rsidRPr="0022583E">
        <w:rPr>
          <w:rFonts w:ascii="Calibri" w:hAnsi="Calibri" w:cs="Calibri"/>
          <w:b/>
        </w:rPr>
        <w:t xml:space="preserve">apitolu 3 </w:t>
      </w:r>
      <w:r w:rsidR="0022583E" w:rsidRPr="000B2205">
        <w:rPr>
          <w:rFonts w:ascii="Calibri" w:hAnsi="Calibri" w:cs="Calibri"/>
          <w:b/>
          <w:i/>
        </w:rPr>
        <w:t>Analýza rozvoje operace násobení ve vybraných učebnicích</w:t>
      </w:r>
      <w:r w:rsidR="000B2205">
        <w:rPr>
          <w:rFonts w:ascii="Calibri" w:hAnsi="Calibri" w:cs="Calibri"/>
          <w:b/>
          <w:i/>
        </w:rPr>
        <w:t xml:space="preserve"> </w:t>
      </w:r>
      <w:r w:rsidR="000B2205">
        <w:rPr>
          <w:rFonts w:ascii="Calibri" w:hAnsi="Calibri" w:cs="Calibri"/>
          <w:b/>
        </w:rPr>
        <w:t>považuji za velmi zdařilou. Autorka v ní</w:t>
      </w:r>
      <w:r w:rsidR="0022583E" w:rsidRPr="0022583E">
        <w:rPr>
          <w:rFonts w:ascii="Calibri" w:hAnsi="Calibri" w:cs="Calibri"/>
          <w:b/>
        </w:rPr>
        <w:t xml:space="preserve"> mapuje, jak je operace násobení zpracována ve </w:t>
      </w:r>
      <w:r w:rsidR="000B2205" w:rsidRPr="0022583E">
        <w:rPr>
          <w:rFonts w:ascii="Calibri" w:hAnsi="Calibri" w:cs="Calibri"/>
          <w:b/>
        </w:rPr>
        <w:t>vybraných učebnicích nakladatelství</w:t>
      </w:r>
      <w:r w:rsidR="0022583E" w:rsidRPr="0022583E">
        <w:rPr>
          <w:rFonts w:ascii="Calibri" w:hAnsi="Calibri" w:cs="Calibri"/>
          <w:b/>
        </w:rPr>
        <w:t xml:space="preserve"> Alter, </w:t>
      </w:r>
      <w:proofErr w:type="spellStart"/>
      <w:r w:rsidR="0022583E" w:rsidRPr="0022583E">
        <w:rPr>
          <w:rFonts w:ascii="Calibri" w:hAnsi="Calibri" w:cs="Calibri"/>
          <w:b/>
        </w:rPr>
        <w:t>Prodos</w:t>
      </w:r>
      <w:proofErr w:type="spellEnd"/>
      <w:r w:rsidR="0022583E" w:rsidRPr="0022583E">
        <w:rPr>
          <w:rFonts w:ascii="Calibri" w:hAnsi="Calibri" w:cs="Calibri"/>
          <w:b/>
        </w:rPr>
        <w:t xml:space="preserve">, Fraus a Prometheus. Kapitola končí komparací učebnic s ohledem na operaci násobení, a to podle kritérií stanovených autorkou. </w:t>
      </w:r>
    </w:p>
    <w:p w14:paraId="1470DFB8" w14:textId="0E77D1A2" w:rsidR="000B2205" w:rsidRDefault="0022583E" w:rsidP="0022583E">
      <w:pPr>
        <w:pStyle w:val="Nzev"/>
        <w:jc w:val="both"/>
        <w:rPr>
          <w:rFonts w:ascii="Calibri" w:hAnsi="Calibri" w:cs="Calibri"/>
          <w:b/>
        </w:rPr>
      </w:pPr>
      <w:r w:rsidRPr="0022583E">
        <w:rPr>
          <w:rFonts w:ascii="Calibri" w:hAnsi="Calibri" w:cs="Calibri"/>
          <w:b/>
        </w:rPr>
        <w:t xml:space="preserve">Vzhledem k tomu, že </w:t>
      </w:r>
      <w:r w:rsidR="000B2205">
        <w:rPr>
          <w:rFonts w:ascii="Calibri" w:hAnsi="Calibri" w:cs="Calibri"/>
          <w:b/>
        </w:rPr>
        <w:t>hlavním cílem</w:t>
      </w:r>
      <w:r w:rsidRPr="0022583E">
        <w:rPr>
          <w:rFonts w:ascii="Calibri" w:hAnsi="Calibri" w:cs="Calibri"/>
          <w:b/>
        </w:rPr>
        <w:t xml:space="preserve"> práce bylo vytvořit didaktické pomůcky pro operaci násobení, tak se autorka v kapitole 4 </w:t>
      </w:r>
      <w:r w:rsidRPr="000B2205">
        <w:rPr>
          <w:rFonts w:ascii="Calibri" w:hAnsi="Calibri" w:cs="Calibri"/>
          <w:b/>
          <w:i/>
        </w:rPr>
        <w:t>Analýza a porovnání metod násobení</w:t>
      </w:r>
      <w:r w:rsidRPr="0022583E">
        <w:rPr>
          <w:rFonts w:ascii="Calibri" w:hAnsi="Calibri" w:cs="Calibri"/>
          <w:b/>
        </w:rPr>
        <w:t xml:space="preserve"> pokouší o analýzu sedmi metod násobení a následnou jejich komparaci, aby zjistila, které z těchto metod jsou vhodné pro tvorbu didaktických pomůcek. Při výběru vycházela ze svého přesvědčení, že budou vhodné ty metody, jejichž algoritmy jsou jednoduché, snadno srozumitelné, přehledné a rychlé. Podle její analýzy to splňovaly: Egyptské násobení, Indické násobení </w:t>
      </w:r>
      <w:proofErr w:type="spellStart"/>
      <w:r w:rsidRPr="0022583E">
        <w:rPr>
          <w:rFonts w:ascii="Calibri" w:hAnsi="Calibri" w:cs="Calibri"/>
          <w:b/>
        </w:rPr>
        <w:t>Gelosia</w:t>
      </w:r>
      <w:proofErr w:type="spellEnd"/>
      <w:r w:rsidRPr="0022583E">
        <w:rPr>
          <w:rFonts w:ascii="Calibri" w:hAnsi="Calibri" w:cs="Calibri"/>
          <w:b/>
        </w:rPr>
        <w:t xml:space="preserve">, </w:t>
      </w:r>
      <w:proofErr w:type="spellStart"/>
      <w:r w:rsidRPr="0022583E">
        <w:rPr>
          <w:rFonts w:ascii="Calibri" w:hAnsi="Calibri" w:cs="Calibri"/>
          <w:b/>
        </w:rPr>
        <w:t>Napierovy</w:t>
      </w:r>
      <w:proofErr w:type="spellEnd"/>
      <w:r w:rsidRPr="0022583E">
        <w:rPr>
          <w:rFonts w:ascii="Calibri" w:hAnsi="Calibri" w:cs="Calibri"/>
          <w:b/>
        </w:rPr>
        <w:t xml:space="preserve"> tyčinky, Čínské grafické násobení. Pro tyto čtyři metody násobení navrhla a vytvořila didaktické pomůcky</w:t>
      </w:r>
      <w:r w:rsidR="000B2205">
        <w:rPr>
          <w:rFonts w:ascii="Calibri" w:hAnsi="Calibri" w:cs="Calibri"/>
          <w:b/>
        </w:rPr>
        <w:t>.</w:t>
      </w:r>
      <w:r>
        <w:rPr>
          <w:rFonts w:ascii="Calibri" w:hAnsi="Calibri" w:cs="Calibri"/>
          <w:b/>
        </w:rPr>
        <w:t xml:space="preserve"> </w:t>
      </w:r>
    </w:p>
    <w:p w14:paraId="3629D769" w14:textId="77777777" w:rsidR="000B2205" w:rsidRDefault="000B2205" w:rsidP="0022583E">
      <w:pPr>
        <w:pStyle w:val="Nzev"/>
        <w:jc w:val="both"/>
        <w:rPr>
          <w:rFonts w:ascii="Calibri" w:hAnsi="Calibri" w:cs="Calibri"/>
          <w:b/>
        </w:rPr>
      </w:pPr>
    </w:p>
    <w:p w14:paraId="0CC71D8E" w14:textId="3098EE51" w:rsidR="00A8186A" w:rsidRPr="00AB626D" w:rsidRDefault="004C535A" w:rsidP="00A8186A">
      <w:pPr>
        <w:pStyle w:val="Nzev"/>
        <w:jc w:val="both"/>
        <w:rPr>
          <w:rFonts w:ascii="Calibri" w:hAnsi="Calibri" w:cs="Calibri"/>
        </w:rPr>
      </w:pPr>
      <w:r w:rsidRPr="00054461">
        <w:rPr>
          <w:rFonts w:ascii="Calibri" w:hAnsi="Calibri" w:cs="Calibri"/>
        </w:rPr>
        <w:t xml:space="preserve">Rozsah </w:t>
      </w:r>
      <w:r>
        <w:rPr>
          <w:rFonts w:ascii="Calibri" w:hAnsi="Calibri" w:cs="Calibri"/>
        </w:rPr>
        <w:t xml:space="preserve">praktické složky </w:t>
      </w:r>
      <w:r w:rsidRPr="00054461">
        <w:rPr>
          <w:rFonts w:ascii="Calibri" w:hAnsi="Calibri" w:cs="Calibri"/>
        </w:rPr>
        <w:t>práce:</w:t>
      </w:r>
      <w:r w:rsidR="008C0020">
        <w:rPr>
          <w:rFonts w:ascii="Calibri" w:hAnsi="Calibri" w:cs="Calibri"/>
          <w:b/>
        </w:rPr>
        <w:t xml:space="preserve"> </w:t>
      </w:r>
      <w:r w:rsidR="00290DFB">
        <w:rPr>
          <w:rFonts w:ascii="Calibri" w:hAnsi="Calibri" w:cs="Calibri"/>
          <w:b/>
        </w:rPr>
        <w:t>výborná</w:t>
      </w:r>
      <w:r>
        <w:rPr>
          <w:rFonts w:ascii="Calibri" w:hAnsi="Calibri" w:cs="Calibri"/>
          <w:b/>
        </w:rPr>
        <w:t xml:space="preserve">. </w:t>
      </w:r>
      <w:r w:rsidR="00B93BF6">
        <w:rPr>
          <w:rFonts w:ascii="Calibri" w:hAnsi="Calibri" w:cs="Calibri"/>
          <w:b/>
        </w:rPr>
        <w:t>Autorka připravila</w:t>
      </w:r>
      <w:r w:rsidR="009C5FC8">
        <w:rPr>
          <w:rFonts w:ascii="Calibri" w:hAnsi="Calibri" w:cs="Calibri"/>
          <w:b/>
        </w:rPr>
        <w:t xml:space="preserve"> </w:t>
      </w:r>
      <w:r w:rsidR="00EA499F">
        <w:rPr>
          <w:rFonts w:ascii="Calibri" w:hAnsi="Calibri" w:cs="Calibri"/>
          <w:b/>
        </w:rPr>
        <w:t>didaktické pomůcky pro výuku násobení na ZŠ</w:t>
      </w:r>
      <w:r w:rsidR="00290DFB">
        <w:rPr>
          <w:rFonts w:ascii="Calibri" w:hAnsi="Calibri" w:cs="Calibri"/>
          <w:b/>
        </w:rPr>
        <w:t xml:space="preserve">, přičemž na základě analýzy vybrala výše zmíněné metody. </w:t>
      </w:r>
      <w:r w:rsidR="00EA499F">
        <w:rPr>
          <w:rFonts w:ascii="Calibri" w:hAnsi="Calibri" w:cs="Calibri"/>
          <w:b/>
        </w:rPr>
        <w:t xml:space="preserve"> </w:t>
      </w:r>
      <w:r w:rsidR="00290DFB">
        <w:rPr>
          <w:rFonts w:ascii="Calibri" w:hAnsi="Calibri" w:cs="Calibri"/>
          <w:b/>
        </w:rPr>
        <w:t>Pomůcky jsou velmi dobře popsány v kapitole 5. Návody k těmto pomůckám jsou součástí Příloh (rozsah Příloh je cca 70 stran)</w:t>
      </w:r>
    </w:p>
    <w:p w14:paraId="29EA13DA" w14:textId="295A512E" w:rsidR="00290DFB" w:rsidRPr="00290DFB" w:rsidRDefault="00290DFB" w:rsidP="00290DFB">
      <w:pPr>
        <w:jc w:val="both"/>
        <w:rPr>
          <w:rFonts w:ascii="Calibri" w:hAnsi="Calibri" w:cs="Calibri"/>
          <w:b/>
          <w:sz w:val="24"/>
          <w:lang w:val="cs-CZ"/>
        </w:rPr>
      </w:pPr>
      <w:r w:rsidRPr="00290DFB">
        <w:rPr>
          <w:rFonts w:ascii="Calibri" w:hAnsi="Calibri" w:cs="Calibri"/>
          <w:b/>
          <w:sz w:val="24"/>
          <w:lang w:val="cs-CZ"/>
        </w:rPr>
        <w:t>Přínosem těchto didaktických pomůcek dozajista je, že i žáci s nepříliš kladným vztahem k matematice si mohou najít vlastní cestu k </w:t>
      </w:r>
      <w:r w:rsidRPr="00290DFB">
        <w:rPr>
          <w:rFonts w:ascii="Calibri" w:hAnsi="Calibri" w:cs="Calibri"/>
          <w:b/>
          <w:sz w:val="24"/>
          <w:lang w:val="cs-CZ"/>
        </w:rPr>
        <w:t>násobení,</w:t>
      </w:r>
      <w:r w:rsidRPr="00290DFB">
        <w:rPr>
          <w:rFonts w:ascii="Calibri" w:hAnsi="Calibri" w:cs="Calibri"/>
          <w:b/>
          <w:sz w:val="24"/>
          <w:lang w:val="cs-CZ"/>
        </w:rPr>
        <w:t xml:space="preserve"> a naopak pro zdatnější žáky může být samostatná práce s pomůckami výzvou. Využití didaktických pomůcek vidím i při pořádání </w:t>
      </w:r>
      <w:r w:rsidRPr="00290DFB">
        <w:rPr>
          <w:rFonts w:ascii="Calibri" w:hAnsi="Calibri" w:cs="Calibri"/>
          <w:b/>
          <w:sz w:val="24"/>
          <w:lang w:val="cs-CZ"/>
        </w:rPr>
        <w:lastRenderedPageBreak/>
        <w:t xml:space="preserve">různých popularizačních akcích, kde je prostor pro seznámení </w:t>
      </w:r>
      <w:r w:rsidRPr="00290DFB">
        <w:rPr>
          <w:rFonts w:ascii="Calibri" w:hAnsi="Calibri" w:cs="Calibri"/>
          <w:b/>
          <w:sz w:val="24"/>
          <w:lang w:val="cs-CZ"/>
        </w:rPr>
        <w:t>se s</w:t>
      </w:r>
      <w:r w:rsidRPr="00290DFB">
        <w:rPr>
          <w:rFonts w:ascii="Calibri" w:hAnsi="Calibri" w:cs="Calibri"/>
          <w:b/>
          <w:sz w:val="24"/>
          <w:lang w:val="cs-CZ"/>
        </w:rPr>
        <w:t xml:space="preserve"> alternativními metodami násobení a s historií matematiky. </w:t>
      </w:r>
    </w:p>
    <w:p w14:paraId="4DC5869C" w14:textId="77777777" w:rsidR="004C535A" w:rsidRDefault="004C535A" w:rsidP="00290DFB">
      <w:pPr>
        <w:pStyle w:val="Nzev"/>
        <w:jc w:val="both"/>
        <w:rPr>
          <w:rFonts w:ascii="Calibri" w:hAnsi="Calibri" w:cs="Calibri"/>
          <w:b/>
        </w:rPr>
      </w:pPr>
    </w:p>
    <w:p w14:paraId="2DC9E717" w14:textId="6232B3E7" w:rsidR="00B66F09" w:rsidRDefault="004C535A" w:rsidP="009E4805">
      <w:pPr>
        <w:pStyle w:val="Nzev"/>
        <w:jc w:val="both"/>
        <w:rPr>
          <w:rFonts w:ascii="Calibri" w:hAnsi="Calibri" w:cs="Calibri"/>
          <w:b/>
        </w:rPr>
      </w:pPr>
      <w:r w:rsidRPr="00054461">
        <w:rPr>
          <w:rFonts w:ascii="Calibri" w:hAnsi="Calibri" w:cs="Calibri"/>
        </w:rPr>
        <w:t>Grafická, jazyková a formální úroveň:</w:t>
      </w:r>
      <w:r w:rsidR="006746A4">
        <w:rPr>
          <w:rFonts w:ascii="Calibri" w:hAnsi="Calibri" w:cs="Calibri"/>
          <w:b/>
        </w:rPr>
        <w:t xml:space="preserve"> </w:t>
      </w:r>
      <w:r w:rsidR="00E6513D">
        <w:rPr>
          <w:rFonts w:ascii="Calibri" w:hAnsi="Calibri" w:cs="Calibri"/>
          <w:b/>
        </w:rPr>
        <w:t xml:space="preserve">velmi </w:t>
      </w:r>
      <w:r w:rsidR="00195E32">
        <w:rPr>
          <w:rFonts w:ascii="Calibri" w:hAnsi="Calibri" w:cs="Calibri"/>
          <w:b/>
        </w:rPr>
        <w:t>dobrá</w:t>
      </w:r>
      <w:r w:rsidR="007B0D97">
        <w:rPr>
          <w:rFonts w:ascii="Calibri" w:hAnsi="Calibri" w:cs="Calibri"/>
          <w:b/>
        </w:rPr>
        <w:t xml:space="preserve">, </w:t>
      </w:r>
      <w:r w:rsidR="006746A4">
        <w:rPr>
          <w:rFonts w:ascii="Calibri" w:hAnsi="Calibri" w:cs="Calibri"/>
          <w:b/>
        </w:rPr>
        <w:t>tabulky a obrázky jsou správně očíslovány</w:t>
      </w:r>
      <w:r w:rsidR="00127AE1">
        <w:rPr>
          <w:rFonts w:ascii="Calibri" w:hAnsi="Calibri" w:cs="Calibri"/>
          <w:b/>
        </w:rPr>
        <w:t xml:space="preserve">, </w:t>
      </w:r>
      <w:r w:rsidR="00E6513D">
        <w:rPr>
          <w:rFonts w:ascii="Calibri" w:hAnsi="Calibri" w:cs="Calibri"/>
          <w:b/>
        </w:rPr>
        <w:t>práce obsahuje několik pravopisných chyb a překlepů</w:t>
      </w:r>
      <w:r w:rsidR="006746A4">
        <w:rPr>
          <w:rFonts w:ascii="Calibri" w:hAnsi="Calibri" w:cs="Calibri"/>
          <w:b/>
        </w:rPr>
        <w:t xml:space="preserve">. Citace </w:t>
      </w:r>
      <w:r w:rsidR="00B66F09">
        <w:rPr>
          <w:rFonts w:ascii="Calibri" w:hAnsi="Calibri" w:cs="Calibri"/>
          <w:b/>
        </w:rPr>
        <w:t>jsou v souladu s platnou normou.</w:t>
      </w:r>
      <w:r w:rsidR="007B0D97">
        <w:rPr>
          <w:rFonts w:ascii="Calibri" w:hAnsi="Calibri" w:cs="Calibri"/>
          <w:b/>
        </w:rPr>
        <w:t xml:space="preserve"> </w:t>
      </w:r>
    </w:p>
    <w:p w14:paraId="35B31DB8" w14:textId="77777777" w:rsidR="00021110" w:rsidRDefault="00021110" w:rsidP="009E4805">
      <w:pPr>
        <w:pStyle w:val="Nzev"/>
        <w:jc w:val="both"/>
        <w:rPr>
          <w:rFonts w:ascii="Calibri" w:hAnsi="Calibri" w:cs="Calibri"/>
          <w:b/>
        </w:rPr>
      </w:pPr>
    </w:p>
    <w:p w14:paraId="3387F6CF" w14:textId="77777777" w:rsidR="0016054D" w:rsidRDefault="0016054D" w:rsidP="009E4805">
      <w:pPr>
        <w:pStyle w:val="Nzev"/>
        <w:jc w:val="both"/>
        <w:rPr>
          <w:rFonts w:ascii="Calibri" w:hAnsi="Calibri" w:cs="Calibri"/>
          <w:b/>
        </w:rPr>
      </w:pPr>
    </w:p>
    <w:p w14:paraId="72664E0F" w14:textId="77777777" w:rsidR="004C535A" w:rsidRPr="005475AD" w:rsidRDefault="004C535A" w:rsidP="009E4805">
      <w:pPr>
        <w:pStyle w:val="Nzev"/>
        <w:jc w:val="both"/>
        <w:rPr>
          <w:rFonts w:ascii="Calibri" w:hAnsi="Calibri" w:cs="Calibri"/>
        </w:rPr>
      </w:pPr>
      <w:r w:rsidRPr="005475AD">
        <w:rPr>
          <w:rFonts w:ascii="Calibri" w:hAnsi="Calibri" w:cs="Calibri"/>
        </w:rPr>
        <w:t>Otázky pro obhajobu a náměty do diskuze:</w:t>
      </w:r>
    </w:p>
    <w:p w14:paraId="59CD8877" w14:textId="77777777" w:rsidR="00A8186A" w:rsidRDefault="00A8186A" w:rsidP="009E4805">
      <w:pPr>
        <w:pStyle w:val="Nzev"/>
        <w:jc w:val="both"/>
        <w:rPr>
          <w:rFonts w:ascii="Calibri" w:hAnsi="Calibri" w:cs="Calibri"/>
        </w:rPr>
      </w:pPr>
    </w:p>
    <w:p w14:paraId="78637D46" w14:textId="7280BBAD" w:rsidR="00C637FB" w:rsidRPr="005475AD" w:rsidRDefault="00290DFB" w:rsidP="005475AD">
      <w:pPr>
        <w:pStyle w:val="Nzev"/>
        <w:numPr>
          <w:ilvl w:val="0"/>
          <w:numId w:val="4"/>
        </w:numPr>
        <w:jc w:val="both"/>
        <w:rPr>
          <w:rFonts w:ascii="Calibri" w:hAnsi="Calibri" w:cs="Calibri"/>
          <w:b/>
        </w:rPr>
      </w:pPr>
      <w:r w:rsidRPr="005475AD">
        <w:rPr>
          <w:rFonts w:ascii="Calibri" w:hAnsi="Calibri" w:cs="Calibri"/>
          <w:b/>
        </w:rPr>
        <w:t xml:space="preserve">Považujete za vhodné seznamovat žáky </w:t>
      </w:r>
      <w:r w:rsidR="005475AD" w:rsidRPr="005475AD">
        <w:rPr>
          <w:rFonts w:ascii="Calibri" w:hAnsi="Calibri" w:cs="Calibri"/>
          <w:b/>
        </w:rPr>
        <w:t>s metodami násobení jako je Egyptské</w:t>
      </w:r>
      <w:r w:rsidR="005475AD" w:rsidRPr="005475AD">
        <w:rPr>
          <w:rFonts w:ascii="Calibri" w:hAnsi="Calibri" w:cs="Calibri"/>
          <w:b/>
        </w:rPr>
        <w:t xml:space="preserve"> násobení, Indické násobení </w:t>
      </w:r>
      <w:proofErr w:type="spellStart"/>
      <w:r w:rsidR="005475AD" w:rsidRPr="005475AD">
        <w:rPr>
          <w:rFonts w:ascii="Calibri" w:hAnsi="Calibri" w:cs="Calibri"/>
          <w:b/>
        </w:rPr>
        <w:t>Gelosia</w:t>
      </w:r>
      <w:proofErr w:type="spellEnd"/>
      <w:r w:rsidR="005475AD" w:rsidRPr="005475AD">
        <w:rPr>
          <w:rFonts w:ascii="Calibri" w:hAnsi="Calibri" w:cs="Calibri"/>
          <w:b/>
        </w:rPr>
        <w:t xml:space="preserve">, </w:t>
      </w:r>
      <w:proofErr w:type="spellStart"/>
      <w:r w:rsidR="005475AD" w:rsidRPr="005475AD">
        <w:rPr>
          <w:rFonts w:ascii="Calibri" w:hAnsi="Calibri" w:cs="Calibri"/>
          <w:b/>
        </w:rPr>
        <w:t>Napierovy</w:t>
      </w:r>
      <w:proofErr w:type="spellEnd"/>
      <w:r w:rsidR="005475AD" w:rsidRPr="005475AD">
        <w:rPr>
          <w:rFonts w:ascii="Calibri" w:hAnsi="Calibri" w:cs="Calibri"/>
          <w:b/>
        </w:rPr>
        <w:t xml:space="preserve"> tyčinky, Čínské grafické násobení</w:t>
      </w:r>
      <w:r w:rsidR="005475AD" w:rsidRPr="005475AD">
        <w:rPr>
          <w:rFonts w:ascii="Calibri" w:hAnsi="Calibri" w:cs="Calibri"/>
          <w:b/>
        </w:rPr>
        <w:t xml:space="preserve"> v běžných hodinách matematiky? Pokud ano, jaká metoda se Vám jeví jako nejvhodnější.</w:t>
      </w:r>
    </w:p>
    <w:p w14:paraId="62F2653D" w14:textId="32B9D08B" w:rsidR="005475AD" w:rsidRPr="005475AD" w:rsidRDefault="005475AD" w:rsidP="005475AD">
      <w:pPr>
        <w:pStyle w:val="Nzev"/>
        <w:numPr>
          <w:ilvl w:val="0"/>
          <w:numId w:val="4"/>
        </w:numPr>
        <w:jc w:val="both"/>
        <w:rPr>
          <w:rFonts w:ascii="Calibri" w:hAnsi="Calibri" w:cs="Calibri"/>
          <w:b/>
        </w:rPr>
      </w:pPr>
      <w:r w:rsidRPr="005475AD">
        <w:rPr>
          <w:rFonts w:ascii="Calibri" w:hAnsi="Calibri" w:cs="Calibri"/>
          <w:b/>
        </w:rPr>
        <w:t xml:space="preserve">Vzhledem k tomu, že již učíte, použila jste Vámi vytvořené pomůcky ve svých hodinách? Pokud ano, jakou to mělo u žáků ozvu? </w:t>
      </w:r>
    </w:p>
    <w:p w14:paraId="1BC9DACC" w14:textId="77777777" w:rsidR="009E4805" w:rsidRPr="005475AD" w:rsidRDefault="009E4805" w:rsidP="009E4805">
      <w:pPr>
        <w:jc w:val="both"/>
        <w:rPr>
          <w:rFonts w:ascii="Calibri" w:hAnsi="Calibri" w:cs="Calibri"/>
          <w:sz w:val="24"/>
          <w:lang w:val="cs-CZ"/>
        </w:rPr>
      </w:pPr>
    </w:p>
    <w:p w14:paraId="29DB7B09" w14:textId="77777777" w:rsidR="004C535A" w:rsidRDefault="004C535A">
      <w:pPr>
        <w:pStyle w:val="Nzev"/>
        <w:jc w:val="left"/>
        <w:rPr>
          <w:rFonts w:ascii="Calibri" w:hAnsi="Calibri" w:cs="Calibri"/>
        </w:rPr>
      </w:pPr>
    </w:p>
    <w:p w14:paraId="640BC137" w14:textId="77777777" w:rsidR="004C535A" w:rsidRPr="00760AD4" w:rsidRDefault="004C535A">
      <w:pPr>
        <w:pStyle w:val="Nzev"/>
        <w:jc w:val="left"/>
        <w:rPr>
          <w:rFonts w:ascii="Calibri" w:hAnsi="Calibri" w:cs="Calibri"/>
        </w:rPr>
      </w:pPr>
      <w:r w:rsidRPr="00760AD4">
        <w:rPr>
          <w:rFonts w:ascii="Calibri" w:hAnsi="Calibri" w:cs="Calibri"/>
        </w:rPr>
        <w:t xml:space="preserve">Práci </w:t>
      </w:r>
      <w:r>
        <w:rPr>
          <w:rFonts w:ascii="Calibri" w:hAnsi="Calibri" w:cs="Calibri"/>
          <w:b/>
        </w:rPr>
        <w:t>doporučuji</w:t>
      </w:r>
      <w:r w:rsidR="00380FD1">
        <w:rPr>
          <w:rFonts w:ascii="Calibri" w:hAnsi="Calibri" w:cs="Calibri"/>
        </w:rPr>
        <w:t xml:space="preserve"> k obhajobě</w:t>
      </w:r>
      <w:r w:rsidRPr="00760AD4">
        <w:rPr>
          <w:rFonts w:ascii="Calibri" w:hAnsi="Calibri" w:cs="Calibri"/>
        </w:rPr>
        <w:t>.</w:t>
      </w:r>
    </w:p>
    <w:p w14:paraId="3200369E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4D3C2ADB" w14:textId="77777777" w:rsidR="004C535A" w:rsidRDefault="004C535A">
      <w:pPr>
        <w:pStyle w:val="Nzev"/>
        <w:jc w:val="left"/>
        <w:rPr>
          <w:rFonts w:ascii="Calibri" w:hAnsi="Calibri" w:cs="Calibri"/>
          <w:b/>
        </w:rPr>
      </w:pPr>
      <w:r w:rsidRPr="00AB626D">
        <w:rPr>
          <w:rFonts w:ascii="Calibri" w:hAnsi="Calibri" w:cs="Calibri"/>
          <w:b/>
        </w:rPr>
        <w:t>Navrhuji hodnocení stupněm:</w:t>
      </w:r>
      <w:r w:rsidR="00021110">
        <w:rPr>
          <w:rFonts w:ascii="Calibri" w:hAnsi="Calibri" w:cs="Calibri"/>
          <w:b/>
        </w:rPr>
        <w:t xml:space="preserve"> v</w:t>
      </w:r>
      <w:r w:rsidR="00A00C68">
        <w:rPr>
          <w:rFonts w:ascii="Calibri" w:hAnsi="Calibri" w:cs="Calibri"/>
          <w:b/>
        </w:rPr>
        <w:t>ýborně</w:t>
      </w:r>
    </w:p>
    <w:p w14:paraId="29AFD892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5A141CFF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50A9592C" w14:textId="77777777" w:rsidR="004C535A" w:rsidRPr="00AB626D" w:rsidRDefault="004C535A">
      <w:pPr>
        <w:pStyle w:val="Nzev"/>
        <w:jc w:val="left"/>
        <w:rPr>
          <w:rFonts w:ascii="Calibri" w:hAnsi="Calibri" w:cs="Calibri"/>
        </w:rPr>
      </w:pPr>
    </w:p>
    <w:p w14:paraId="0BCED477" w14:textId="3E13CC94" w:rsidR="004C535A" w:rsidRPr="00AB626D" w:rsidRDefault="004C535A" w:rsidP="00203DA9">
      <w:pPr>
        <w:pStyle w:val="Nzev"/>
        <w:jc w:val="left"/>
        <w:rPr>
          <w:rFonts w:ascii="Calibri" w:hAnsi="Calibri" w:cs="Calibri"/>
        </w:rPr>
      </w:pPr>
      <w:r>
        <w:rPr>
          <w:rFonts w:ascii="Calibri" w:hAnsi="Calibri" w:cs="Calibri"/>
        </w:rPr>
        <w:t>Místo, datum a podpis</w:t>
      </w:r>
      <w:r w:rsidR="002A4B4B">
        <w:rPr>
          <w:rFonts w:ascii="Calibri" w:hAnsi="Calibri" w:cs="Calibri"/>
        </w:rPr>
        <w:t xml:space="preserve">: </w:t>
      </w:r>
      <w:r w:rsidR="00021110">
        <w:rPr>
          <w:rFonts w:ascii="Calibri" w:hAnsi="Calibri" w:cs="Calibri"/>
        </w:rPr>
        <w:t xml:space="preserve">České Budějovice, </w:t>
      </w:r>
      <w:r w:rsidR="00E6513D">
        <w:rPr>
          <w:rFonts w:ascii="Calibri" w:hAnsi="Calibri" w:cs="Calibri"/>
        </w:rPr>
        <w:t>10</w:t>
      </w:r>
      <w:r w:rsidR="00021110">
        <w:rPr>
          <w:rFonts w:ascii="Calibri" w:hAnsi="Calibri" w:cs="Calibri"/>
        </w:rPr>
        <w:t xml:space="preserve">. </w:t>
      </w:r>
      <w:r w:rsidR="00127AE1">
        <w:rPr>
          <w:rFonts w:ascii="Calibri" w:hAnsi="Calibri" w:cs="Calibri"/>
        </w:rPr>
        <w:t>5</w:t>
      </w:r>
      <w:r w:rsidR="00021110">
        <w:rPr>
          <w:rFonts w:ascii="Calibri" w:hAnsi="Calibri" w:cs="Calibri"/>
        </w:rPr>
        <w:t>. 202</w:t>
      </w:r>
      <w:r w:rsidR="00127AE1">
        <w:rPr>
          <w:rFonts w:ascii="Calibri" w:hAnsi="Calibri" w:cs="Calibri"/>
        </w:rPr>
        <w:t>3</w:t>
      </w:r>
      <w:bookmarkStart w:id="0" w:name="_GoBack"/>
      <w:bookmarkEnd w:id="0"/>
    </w:p>
    <w:sectPr w:rsidR="004C535A" w:rsidRPr="00AB626D" w:rsidSect="002835AC">
      <w:pgSz w:w="11906" w:h="16838"/>
      <w:pgMar w:top="1417" w:right="1136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enQuanYi Zen Hei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Lohit Devanagari">
    <w:altName w:val="MS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F9561A"/>
    <w:multiLevelType w:val="hybridMultilevel"/>
    <w:tmpl w:val="D6EA87BA"/>
    <w:lvl w:ilvl="0" w:tplc="0405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26165BDC"/>
    <w:multiLevelType w:val="hybridMultilevel"/>
    <w:tmpl w:val="0DE8E122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F8532A3"/>
    <w:multiLevelType w:val="hybridMultilevel"/>
    <w:tmpl w:val="C46AB85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E9C01A5"/>
    <w:multiLevelType w:val="hybridMultilevel"/>
    <w:tmpl w:val="95E0384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LI0NTIyMzAyNrE0tDBS0lEKTi0uzszPAykwrAUAFddMASwAAAA="/>
  </w:docVars>
  <w:rsids>
    <w:rsidRoot w:val="00095937"/>
    <w:rsid w:val="00016FFF"/>
    <w:rsid w:val="00021110"/>
    <w:rsid w:val="00045E7D"/>
    <w:rsid w:val="00052C08"/>
    <w:rsid w:val="00054461"/>
    <w:rsid w:val="00095937"/>
    <w:rsid w:val="000B2205"/>
    <w:rsid w:val="000C1E52"/>
    <w:rsid w:val="000D1F12"/>
    <w:rsid w:val="00127AE1"/>
    <w:rsid w:val="00145BE2"/>
    <w:rsid w:val="00153EEE"/>
    <w:rsid w:val="0015600C"/>
    <w:rsid w:val="00156E7C"/>
    <w:rsid w:val="001600F0"/>
    <w:rsid w:val="0016054D"/>
    <w:rsid w:val="00163A5E"/>
    <w:rsid w:val="00191A37"/>
    <w:rsid w:val="00194938"/>
    <w:rsid w:val="00195E32"/>
    <w:rsid w:val="001F1E4E"/>
    <w:rsid w:val="001F608A"/>
    <w:rsid w:val="00203DA9"/>
    <w:rsid w:val="00205DDB"/>
    <w:rsid w:val="00207CF8"/>
    <w:rsid w:val="002229C5"/>
    <w:rsid w:val="0022583E"/>
    <w:rsid w:val="00227F58"/>
    <w:rsid w:val="00237D33"/>
    <w:rsid w:val="0024479A"/>
    <w:rsid w:val="00267E8F"/>
    <w:rsid w:val="002835AC"/>
    <w:rsid w:val="00290DFB"/>
    <w:rsid w:val="002A4B4B"/>
    <w:rsid w:val="002B79AF"/>
    <w:rsid w:val="002C7D4E"/>
    <w:rsid w:val="002D1EE4"/>
    <w:rsid w:val="002D4FC4"/>
    <w:rsid w:val="002E6416"/>
    <w:rsid w:val="003359B7"/>
    <w:rsid w:val="00372CA3"/>
    <w:rsid w:val="003748D7"/>
    <w:rsid w:val="00380FD1"/>
    <w:rsid w:val="0039454B"/>
    <w:rsid w:val="003B42A2"/>
    <w:rsid w:val="003B5437"/>
    <w:rsid w:val="003F06CB"/>
    <w:rsid w:val="004071D4"/>
    <w:rsid w:val="00452644"/>
    <w:rsid w:val="004879B3"/>
    <w:rsid w:val="004A1F63"/>
    <w:rsid w:val="004A477A"/>
    <w:rsid w:val="004C535A"/>
    <w:rsid w:val="004F2166"/>
    <w:rsid w:val="004F6E96"/>
    <w:rsid w:val="00503EA1"/>
    <w:rsid w:val="00505B9A"/>
    <w:rsid w:val="00510CC2"/>
    <w:rsid w:val="00511EE8"/>
    <w:rsid w:val="00531503"/>
    <w:rsid w:val="005372F4"/>
    <w:rsid w:val="00537EF9"/>
    <w:rsid w:val="005420A6"/>
    <w:rsid w:val="005450EF"/>
    <w:rsid w:val="00545B9C"/>
    <w:rsid w:val="005475AD"/>
    <w:rsid w:val="00584CED"/>
    <w:rsid w:val="005A48FF"/>
    <w:rsid w:val="005B5812"/>
    <w:rsid w:val="005B5A27"/>
    <w:rsid w:val="005C4EA0"/>
    <w:rsid w:val="005D0F7C"/>
    <w:rsid w:val="005F4122"/>
    <w:rsid w:val="006053C1"/>
    <w:rsid w:val="00606C8F"/>
    <w:rsid w:val="0061247F"/>
    <w:rsid w:val="00620C41"/>
    <w:rsid w:val="0062107F"/>
    <w:rsid w:val="0064664F"/>
    <w:rsid w:val="006518D9"/>
    <w:rsid w:val="0065689D"/>
    <w:rsid w:val="006746A4"/>
    <w:rsid w:val="0068121C"/>
    <w:rsid w:val="006A4990"/>
    <w:rsid w:val="006B7C35"/>
    <w:rsid w:val="006D162B"/>
    <w:rsid w:val="006E0A03"/>
    <w:rsid w:val="007501B8"/>
    <w:rsid w:val="0075221D"/>
    <w:rsid w:val="007542C8"/>
    <w:rsid w:val="00760AD4"/>
    <w:rsid w:val="007B0D97"/>
    <w:rsid w:val="007D7D90"/>
    <w:rsid w:val="00822F6C"/>
    <w:rsid w:val="00830A07"/>
    <w:rsid w:val="008355B5"/>
    <w:rsid w:val="0083563A"/>
    <w:rsid w:val="00846A00"/>
    <w:rsid w:val="0085196C"/>
    <w:rsid w:val="008520E6"/>
    <w:rsid w:val="008723AC"/>
    <w:rsid w:val="00873F83"/>
    <w:rsid w:val="00890CD5"/>
    <w:rsid w:val="008A65B1"/>
    <w:rsid w:val="008C0020"/>
    <w:rsid w:val="008C2C34"/>
    <w:rsid w:val="009061E3"/>
    <w:rsid w:val="00957A90"/>
    <w:rsid w:val="009621AA"/>
    <w:rsid w:val="009730B3"/>
    <w:rsid w:val="00973990"/>
    <w:rsid w:val="00987BA4"/>
    <w:rsid w:val="00990B32"/>
    <w:rsid w:val="00994119"/>
    <w:rsid w:val="00997CF1"/>
    <w:rsid w:val="009A4425"/>
    <w:rsid w:val="009C5FC8"/>
    <w:rsid w:val="009E4805"/>
    <w:rsid w:val="009F2F30"/>
    <w:rsid w:val="00A00C68"/>
    <w:rsid w:val="00A128FF"/>
    <w:rsid w:val="00A31420"/>
    <w:rsid w:val="00A47ABF"/>
    <w:rsid w:val="00A51B17"/>
    <w:rsid w:val="00A75240"/>
    <w:rsid w:val="00A755AD"/>
    <w:rsid w:val="00A8186A"/>
    <w:rsid w:val="00A97D3E"/>
    <w:rsid w:val="00AA68B9"/>
    <w:rsid w:val="00AB626D"/>
    <w:rsid w:val="00AF66B9"/>
    <w:rsid w:val="00B007F0"/>
    <w:rsid w:val="00B011DD"/>
    <w:rsid w:val="00B10CD0"/>
    <w:rsid w:val="00B4193C"/>
    <w:rsid w:val="00B4710D"/>
    <w:rsid w:val="00B66F09"/>
    <w:rsid w:val="00B92074"/>
    <w:rsid w:val="00B93BF6"/>
    <w:rsid w:val="00BA5D9D"/>
    <w:rsid w:val="00BC68F2"/>
    <w:rsid w:val="00BD156D"/>
    <w:rsid w:val="00BE2289"/>
    <w:rsid w:val="00BF1A50"/>
    <w:rsid w:val="00C01112"/>
    <w:rsid w:val="00C479FB"/>
    <w:rsid w:val="00C514CE"/>
    <w:rsid w:val="00C52B4C"/>
    <w:rsid w:val="00C57129"/>
    <w:rsid w:val="00C637FB"/>
    <w:rsid w:val="00C73D6D"/>
    <w:rsid w:val="00C95D73"/>
    <w:rsid w:val="00CB7D5A"/>
    <w:rsid w:val="00CD0094"/>
    <w:rsid w:val="00CD2D00"/>
    <w:rsid w:val="00D00DEF"/>
    <w:rsid w:val="00D011E8"/>
    <w:rsid w:val="00D2150D"/>
    <w:rsid w:val="00D5273E"/>
    <w:rsid w:val="00D717B4"/>
    <w:rsid w:val="00D72126"/>
    <w:rsid w:val="00D90C03"/>
    <w:rsid w:val="00DA192C"/>
    <w:rsid w:val="00DD1A70"/>
    <w:rsid w:val="00DE2D07"/>
    <w:rsid w:val="00E03F6D"/>
    <w:rsid w:val="00E11AF5"/>
    <w:rsid w:val="00E15AE8"/>
    <w:rsid w:val="00E166D3"/>
    <w:rsid w:val="00E41E6C"/>
    <w:rsid w:val="00E468A5"/>
    <w:rsid w:val="00E5427A"/>
    <w:rsid w:val="00E6513D"/>
    <w:rsid w:val="00E6531E"/>
    <w:rsid w:val="00E76207"/>
    <w:rsid w:val="00E92238"/>
    <w:rsid w:val="00EA499F"/>
    <w:rsid w:val="00EB00D4"/>
    <w:rsid w:val="00EE32C0"/>
    <w:rsid w:val="00F0223A"/>
    <w:rsid w:val="00F26C07"/>
    <w:rsid w:val="00F35550"/>
    <w:rsid w:val="00F3599F"/>
    <w:rsid w:val="00F515C2"/>
    <w:rsid w:val="00F74964"/>
    <w:rsid w:val="00F94F30"/>
    <w:rsid w:val="00FE2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375C89"/>
  <w15:docId w15:val="{902E55B7-2CA7-4220-AC3A-BACB8CDE2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2835AC"/>
    <w:pPr>
      <w:suppressAutoHyphens/>
    </w:pPr>
    <w:rPr>
      <w:sz w:val="20"/>
      <w:szCs w:val="20"/>
      <w:lang w:val="en-GB"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  <w:uiPriority w:val="99"/>
    <w:rsid w:val="002835AC"/>
  </w:style>
  <w:style w:type="character" w:customStyle="1" w:styleId="WW-Absatz-Standardschriftart">
    <w:name w:val="WW-Absatz-Standardschriftart"/>
    <w:uiPriority w:val="99"/>
    <w:rsid w:val="002835AC"/>
  </w:style>
  <w:style w:type="character" w:customStyle="1" w:styleId="WW-Absatz-Standardschriftart1">
    <w:name w:val="WW-Absatz-Standardschriftart1"/>
    <w:uiPriority w:val="99"/>
    <w:rsid w:val="002835AC"/>
  </w:style>
  <w:style w:type="character" w:customStyle="1" w:styleId="WW8Num2z0">
    <w:name w:val="WW8Num2z0"/>
    <w:uiPriority w:val="99"/>
    <w:rsid w:val="002835AC"/>
    <w:rPr>
      <w:rFonts w:ascii="Wingdings" w:hAnsi="Wingdings"/>
      <w:sz w:val="16"/>
    </w:rPr>
  </w:style>
  <w:style w:type="character" w:customStyle="1" w:styleId="WW8Num3z0">
    <w:name w:val="WW8Num3z0"/>
    <w:uiPriority w:val="99"/>
    <w:rsid w:val="002835AC"/>
    <w:rPr>
      <w:rFonts w:ascii="Wingdings" w:hAnsi="Wingdings"/>
      <w:sz w:val="16"/>
    </w:rPr>
  </w:style>
  <w:style w:type="character" w:customStyle="1" w:styleId="WW8Num4z0">
    <w:name w:val="WW8Num4z0"/>
    <w:uiPriority w:val="99"/>
    <w:rsid w:val="002835AC"/>
    <w:rPr>
      <w:rFonts w:ascii="Wingdings" w:hAnsi="Wingdings"/>
      <w:sz w:val="16"/>
    </w:rPr>
  </w:style>
  <w:style w:type="character" w:customStyle="1" w:styleId="WW8Num5z0">
    <w:name w:val="WW8Num5z0"/>
    <w:uiPriority w:val="99"/>
    <w:rsid w:val="002835AC"/>
    <w:rPr>
      <w:rFonts w:ascii="Wingdings" w:hAnsi="Wingdings"/>
      <w:sz w:val="16"/>
    </w:rPr>
  </w:style>
  <w:style w:type="character" w:customStyle="1" w:styleId="WW8Num6z0">
    <w:name w:val="WW8Num6z0"/>
    <w:uiPriority w:val="99"/>
    <w:rsid w:val="002835AC"/>
    <w:rPr>
      <w:rFonts w:ascii="Wingdings" w:hAnsi="Wingdings"/>
      <w:sz w:val="16"/>
    </w:rPr>
  </w:style>
  <w:style w:type="character" w:customStyle="1" w:styleId="WW8Num9z0">
    <w:name w:val="WW8Num9z0"/>
    <w:uiPriority w:val="99"/>
    <w:rsid w:val="002835AC"/>
    <w:rPr>
      <w:rFonts w:ascii="Wingdings" w:hAnsi="Wingdings"/>
      <w:sz w:val="16"/>
    </w:rPr>
  </w:style>
  <w:style w:type="character" w:customStyle="1" w:styleId="WW8Num10z0">
    <w:name w:val="WW8Num10z0"/>
    <w:uiPriority w:val="99"/>
    <w:rsid w:val="002835AC"/>
    <w:rPr>
      <w:rFonts w:ascii="Wingdings" w:hAnsi="Wingdings"/>
      <w:sz w:val="16"/>
    </w:rPr>
  </w:style>
  <w:style w:type="character" w:customStyle="1" w:styleId="WW8Num11z0">
    <w:name w:val="WW8Num11z0"/>
    <w:uiPriority w:val="99"/>
    <w:rsid w:val="002835AC"/>
    <w:rPr>
      <w:rFonts w:ascii="Wingdings" w:hAnsi="Wingdings"/>
      <w:sz w:val="16"/>
    </w:rPr>
  </w:style>
  <w:style w:type="character" w:customStyle="1" w:styleId="WW8Num15z0">
    <w:name w:val="WW8Num15z0"/>
    <w:uiPriority w:val="99"/>
    <w:rsid w:val="002835AC"/>
    <w:rPr>
      <w:rFonts w:ascii="Wingdings" w:hAnsi="Wingdings"/>
      <w:sz w:val="16"/>
    </w:rPr>
  </w:style>
  <w:style w:type="character" w:customStyle="1" w:styleId="WW8Num23z0">
    <w:name w:val="WW8Num23z0"/>
    <w:uiPriority w:val="99"/>
    <w:rsid w:val="002835AC"/>
    <w:rPr>
      <w:rFonts w:ascii="Wingdings" w:hAnsi="Wingdings"/>
      <w:sz w:val="16"/>
    </w:rPr>
  </w:style>
  <w:style w:type="character" w:customStyle="1" w:styleId="WW8Num24z0">
    <w:name w:val="WW8Num24z0"/>
    <w:uiPriority w:val="99"/>
    <w:rsid w:val="002835AC"/>
    <w:rPr>
      <w:rFonts w:ascii="Wingdings" w:hAnsi="Wingdings"/>
      <w:sz w:val="16"/>
    </w:rPr>
  </w:style>
  <w:style w:type="character" w:customStyle="1" w:styleId="WW8Num25z0">
    <w:name w:val="WW8Num25z0"/>
    <w:uiPriority w:val="99"/>
    <w:rsid w:val="002835AC"/>
    <w:rPr>
      <w:rFonts w:ascii="Wingdings" w:hAnsi="Wingdings"/>
      <w:sz w:val="16"/>
    </w:rPr>
  </w:style>
  <w:style w:type="character" w:customStyle="1" w:styleId="Standardnpsmoodstavce1">
    <w:name w:val="Standardní písmo odstavce1"/>
    <w:uiPriority w:val="99"/>
    <w:rsid w:val="002835AC"/>
  </w:style>
  <w:style w:type="character" w:styleId="slostrnky">
    <w:name w:val="page number"/>
    <w:basedOn w:val="Standardnpsmoodstavce1"/>
    <w:uiPriority w:val="99"/>
    <w:rsid w:val="002835AC"/>
    <w:rPr>
      <w:rFonts w:cs="Times New Roman"/>
    </w:rPr>
  </w:style>
  <w:style w:type="paragraph" w:customStyle="1" w:styleId="Nadpis">
    <w:name w:val="Nadpis"/>
    <w:basedOn w:val="Normln"/>
    <w:next w:val="Zkladntext"/>
    <w:uiPriority w:val="99"/>
    <w:rsid w:val="002835AC"/>
    <w:pPr>
      <w:keepNext/>
      <w:spacing w:before="240" w:after="120"/>
    </w:pPr>
    <w:rPr>
      <w:rFonts w:ascii="Arial" w:eastAsia="WenQuanYi Zen Hei" w:hAnsi="Arial" w:cs="Lohit Devanagari"/>
      <w:sz w:val="28"/>
      <w:szCs w:val="28"/>
    </w:rPr>
  </w:style>
  <w:style w:type="paragraph" w:styleId="Zkladntext">
    <w:name w:val="Body Text"/>
    <w:basedOn w:val="Normln"/>
    <w:link w:val="ZkladntextChar"/>
    <w:uiPriority w:val="99"/>
    <w:rsid w:val="002835AC"/>
    <w:rPr>
      <w:sz w:val="24"/>
      <w:lang w:val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D4607"/>
    <w:rPr>
      <w:sz w:val="20"/>
      <w:szCs w:val="20"/>
      <w:lang w:val="en-GB" w:eastAsia="ar-SA"/>
    </w:rPr>
  </w:style>
  <w:style w:type="paragraph" w:styleId="Seznam">
    <w:name w:val="List"/>
    <w:basedOn w:val="Normln"/>
    <w:uiPriority w:val="99"/>
    <w:rsid w:val="002835AC"/>
    <w:pPr>
      <w:ind w:left="283" w:hanging="283"/>
    </w:pPr>
  </w:style>
  <w:style w:type="paragraph" w:customStyle="1" w:styleId="Popisek">
    <w:name w:val="Popisek"/>
    <w:basedOn w:val="Normln"/>
    <w:uiPriority w:val="99"/>
    <w:rsid w:val="002835AC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Rejstk">
    <w:name w:val="Rejstřík"/>
    <w:basedOn w:val="Normln"/>
    <w:uiPriority w:val="99"/>
    <w:rsid w:val="002835AC"/>
    <w:pPr>
      <w:suppressLineNumbers/>
    </w:pPr>
    <w:rPr>
      <w:rFonts w:cs="Lohit Devanagari"/>
    </w:rPr>
  </w:style>
  <w:style w:type="paragraph" w:styleId="Zhlav">
    <w:name w:val="header"/>
    <w:basedOn w:val="Normln"/>
    <w:link w:val="ZhlavChar"/>
    <w:uiPriority w:val="99"/>
    <w:rsid w:val="002835AC"/>
    <w:pPr>
      <w:tabs>
        <w:tab w:val="center" w:pos="4320"/>
        <w:tab w:val="right" w:pos="8640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D4607"/>
    <w:rPr>
      <w:sz w:val="20"/>
      <w:szCs w:val="20"/>
      <w:lang w:val="en-GB" w:eastAsia="ar-SA"/>
    </w:rPr>
  </w:style>
  <w:style w:type="paragraph" w:styleId="Nzev">
    <w:name w:val="Title"/>
    <w:basedOn w:val="Normln"/>
    <w:link w:val="NzevChar"/>
    <w:uiPriority w:val="99"/>
    <w:qFormat/>
    <w:rsid w:val="002835AC"/>
    <w:pPr>
      <w:jc w:val="center"/>
    </w:pPr>
    <w:rPr>
      <w:sz w:val="24"/>
      <w:lang w:val="cs-CZ"/>
    </w:rPr>
  </w:style>
  <w:style w:type="character" w:customStyle="1" w:styleId="NzevChar">
    <w:name w:val="Název Char"/>
    <w:basedOn w:val="Standardnpsmoodstavce"/>
    <w:link w:val="Nzev"/>
    <w:uiPriority w:val="99"/>
    <w:rsid w:val="00E41E6C"/>
    <w:rPr>
      <w:rFonts w:cs="Times New Roman"/>
      <w:sz w:val="24"/>
      <w:lang w:eastAsia="ar-SA" w:bidi="ar-SA"/>
    </w:rPr>
  </w:style>
  <w:style w:type="paragraph" w:styleId="Podnadpis">
    <w:name w:val="Subtitle"/>
    <w:basedOn w:val="Nadpis"/>
    <w:next w:val="Zkladntext"/>
    <w:link w:val="PodnadpisChar"/>
    <w:uiPriority w:val="99"/>
    <w:qFormat/>
    <w:rsid w:val="002835AC"/>
    <w:pPr>
      <w:jc w:val="center"/>
    </w:pPr>
    <w:rPr>
      <w:i/>
      <w:iCs/>
    </w:rPr>
  </w:style>
  <w:style w:type="character" w:customStyle="1" w:styleId="PodnadpisChar">
    <w:name w:val="Podnadpis Char"/>
    <w:basedOn w:val="Standardnpsmoodstavce"/>
    <w:link w:val="Podnadpis"/>
    <w:uiPriority w:val="99"/>
    <w:rsid w:val="00E41E6C"/>
    <w:rPr>
      <w:rFonts w:ascii="Arial" w:eastAsia="WenQuanYi Zen Hei" w:hAnsi="Arial" w:cs="Lohit Devanagari"/>
      <w:i/>
      <w:iCs/>
      <w:sz w:val="28"/>
      <w:szCs w:val="28"/>
      <w:lang w:val="en-GB" w:eastAsia="ar-SA" w:bidi="ar-SA"/>
    </w:rPr>
  </w:style>
  <w:style w:type="character" w:styleId="Zstupntext">
    <w:name w:val="Placeholder Text"/>
    <w:basedOn w:val="Standardnpsmoodstavce"/>
    <w:uiPriority w:val="99"/>
    <w:semiHidden/>
    <w:rsid w:val="00F3599F"/>
    <w:rPr>
      <w:rFonts w:cs="Times New Roman"/>
      <w:color w:val="808080"/>
    </w:rPr>
  </w:style>
  <w:style w:type="paragraph" w:styleId="Textbubliny">
    <w:name w:val="Balloon Text"/>
    <w:basedOn w:val="Normln"/>
    <w:link w:val="TextbublinyChar"/>
    <w:uiPriority w:val="99"/>
    <w:semiHidden/>
    <w:rsid w:val="00F3599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3599F"/>
    <w:rPr>
      <w:rFonts w:ascii="Tahoma" w:hAnsi="Tahoma" w:cs="Tahoma"/>
      <w:sz w:val="16"/>
      <w:szCs w:val="16"/>
      <w:lang w:val="en-GB" w:eastAsia="ar-SA" w:bidi="ar-SA"/>
    </w:rPr>
  </w:style>
  <w:style w:type="paragraph" w:styleId="Odstavecseseznamem">
    <w:name w:val="List Paragraph"/>
    <w:basedOn w:val="Normln"/>
    <w:uiPriority w:val="99"/>
    <w:qFormat/>
    <w:rsid w:val="00163A5E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5A48F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A48FF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A48FF"/>
    <w:rPr>
      <w:sz w:val="20"/>
      <w:szCs w:val="20"/>
      <w:lang w:val="en-GB" w:eastAsia="ar-SA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A48F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A48FF"/>
    <w:rPr>
      <w:b/>
      <w:bCs/>
      <w:sz w:val="20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sobn&#237;%20data\Texty\Diplomky\_Posudky%20-%20formul&#225;&#345;\posudek%20vzor%202013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746ef42-1606-4355-a0cf-f10be89ce0e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5BE8AE3AEFF884F81BEBF120D3D81F1" ma:contentTypeVersion="15" ma:contentTypeDescription="Vytvoří nový dokument" ma:contentTypeScope="" ma:versionID="e4af32874afb97388f3ad64286c3782f">
  <xsd:schema xmlns:xsd="http://www.w3.org/2001/XMLSchema" xmlns:xs="http://www.w3.org/2001/XMLSchema" xmlns:p="http://schemas.microsoft.com/office/2006/metadata/properties" xmlns:ns3="7746ef42-1606-4355-a0cf-f10be89ce0e5" xmlns:ns4="3e2119da-2ecb-42db-8560-a9930d3fca8a" targetNamespace="http://schemas.microsoft.com/office/2006/metadata/properties" ma:root="true" ma:fieldsID="066b3c0060d8fcbafa40ef8df12baebd" ns3:_="" ns4:_="">
    <xsd:import namespace="7746ef42-1606-4355-a0cf-f10be89ce0e5"/>
    <xsd:import namespace="3e2119da-2ecb-42db-8560-a9930d3fca8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46ef42-1606-4355-a0cf-f10be89ce0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2119da-2ecb-42db-8560-a9930d3fca8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AF4F3D9-B486-45CA-8A64-EA789D45273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CB9C865-71B7-4468-B41A-3C7F9BC43C44}">
  <ds:schemaRefs>
    <ds:schemaRef ds:uri="http://www.w3.org/XML/1998/namespace"/>
    <ds:schemaRef ds:uri="http://purl.org/dc/terms/"/>
    <ds:schemaRef ds:uri="3e2119da-2ecb-42db-8560-a9930d3fca8a"/>
    <ds:schemaRef ds:uri="http://schemas.microsoft.com/office/infopath/2007/PartnerControls"/>
    <ds:schemaRef ds:uri="http://schemas.openxmlformats.org/package/2006/metadata/core-properties"/>
    <ds:schemaRef ds:uri="7746ef42-1606-4355-a0cf-f10be89ce0e5"/>
    <ds:schemaRef ds:uri="http://schemas.microsoft.com/office/2006/documentManagement/types"/>
    <ds:schemaRef ds:uri="http://schemas.microsoft.com/office/2006/metadata/properties"/>
    <ds:schemaRef ds:uri="http://purl.org/dc/dcmitype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B804562D-26FF-463C-85CD-9F9D74938D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46ef42-1606-4355-a0cf-f10be89ce0e5"/>
    <ds:schemaRef ds:uri="3e2119da-2ecb-42db-8560-a9930d3fca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posudek vzor 2013</Template>
  <TotalTime>48</TotalTime>
  <Pages>2</Pages>
  <Words>477</Words>
  <Characters>2864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Úvod do financí - Test č. 10.</vt:lpstr>
    </vt:vector>
  </TitlesOfParts>
  <Company>HP</Company>
  <LinksUpToDate>false</LinksUpToDate>
  <CharactersWithSpaces>3335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Úvod do financí - Test č. 10.</dc:title>
  <dc:subject/>
  <dc:creator>pepe</dc:creator>
  <cp:keywords/>
  <dc:description/>
  <cp:lastModifiedBy>Petrášková Vladimíra doc. RNDr. Ph.D.</cp:lastModifiedBy>
  <cp:revision>3</cp:revision>
  <cp:lastPrinted>2005-06-23T12:43:00Z</cp:lastPrinted>
  <dcterms:created xsi:type="dcterms:W3CDTF">2023-05-10T12:31:00Z</dcterms:created>
  <dcterms:modified xsi:type="dcterms:W3CDTF">2023-05-10T13:20:00Z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0x01010055BE8AE3AEFF884F81BEBF120D3D81F1</vt:lpwstr>
  </property>
  <property fmtid="{D5CDD505-2E9C-101B-9397-08002B2CF9AE}" pid="3" name="GrammarlyDocumentId">
    <vt:lpwstr>e34fb2b369c7b297f6c93de9493b52f56d517d02a8141847961f5f6c0ae68a8f</vt:lpwstr>
  </property>
</Properties>
</file>