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rsidR="001B0EC4" w:rsidRDefault="001B0EC4"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6F69E9" w:rsidRDefault="006F69E9" w:rsidP="00F739EF">
      <w:pPr>
        <w:pStyle w:val="Zkladntext"/>
        <w:rPr>
          <w:rFonts w:asciiTheme="minorHAnsi" w:hAnsiTheme="minorHAnsi" w:cstheme="minorHAnsi"/>
          <w:szCs w:val="24"/>
        </w:rPr>
      </w:pPr>
    </w:p>
    <w:p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 xml:space="preserve">POSUDEK </w:t>
      </w:r>
      <w:r w:rsidR="000E1D15" w:rsidRPr="00470F0F">
        <w:rPr>
          <w:rFonts w:asciiTheme="minorHAnsi" w:hAnsiTheme="minorHAnsi" w:cstheme="minorHAnsi"/>
          <w:b/>
          <w:sz w:val="32"/>
        </w:rPr>
        <w:t>DIPLOMOVÉ</w:t>
      </w:r>
      <w:r w:rsidRPr="00470F0F">
        <w:rPr>
          <w:rFonts w:asciiTheme="minorHAnsi" w:hAnsiTheme="minorHAnsi" w:cstheme="minorHAnsi"/>
          <w:b/>
          <w:sz w:val="32"/>
        </w:rPr>
        <w:t xml:space="preserve"> PRÁCE</w:t>
      </w:r>
    </w:p>
    <w:p w:rsidR="00AE3D3C" w:rsidRDefault="00AE3D3C"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470F0F" w:rsidRPr="00AE3D3C" w:rsidRDefault="00470F0F" w:rsidP="00F739EF">
      <w:pPr>
        <w:pStyle w:val="Zkladntext"/>
        <w:rPr>
          <w:rFonts w:asciiTheme="minorHAnsi" w:hAnsiTheme="minorHAnsi" w:cstheme="minorHAnsi"/>
          <w:szCs w:val="24"/>
        </w:rPr>
      </w:pPr>
    </w:p>
    <w:p w:rsidR="00F739EF" w:rsidRDefault="00AE3D3C" w:rsidP="00F739EF">
      <w:pPr>
        <w:pStyle w:val="Zkladntext"/>
        <w:rPr>
          <w:rFonts w:asciiTheme="minorHAnsi" w:hAnsiTheme="minorHAnsi" w:cstheme="minorHAnsi"/>
        </w:rPr>
      </w:pPr>
      <w:r w:rsidRPr="004F421A">
        <w:rPr>
          <w:rFonts w:asciiTheme="minorHAnsi" w:hAnsiTheme="minorHAnsi" w:cstheme="minorHAnsi"/>
          <w:b/>
        </w:rPr>
        <w:t>Autor práce a studijní obor</w:t>
      </w:r>
      <w:r w:rsidR="00F739EF" w:rsidRPr="004F421A">
        <w:rPr>
          <w:rFonts w:asciiTheme="minorHAnsi" w:hAnsiTheme="minorHAnsi" w:cstheme="minorHAnsi"/>
          <w:b/>
        </w:rPr>
        <w:t>:</w:t>
      </w:r>
      <w:r w:rsidRPr="00AE3D3C">
        <w:rPr>
          <w:rFonts w:asciiTheme="minorHAnsi" w:hAnsiTheme="minorHAnsi" w:cstheme="minorHAnsi"/>
        </w:rPr>
        <w:t xml:space="preserve"> </w:t>
      </w:r>
      <w:r w:rsidR="00CD774D">
        <w:rPr>
          <w:rFonts w:asciiTheme="minorHAnsi" w:hAnsiTheme="minorHAnsi" w:cstheme="minorHAnsi"/>
        </w:rPr>
        <w:t xml:space="preserve">Bc. Zita Vlásková, </w:t>
      </w:r>
      <w:r w:rsidR="00CD774D" w:rsidRPr="00CD774D">
        <w:rPr>
          <w:rFonts w:asciiTheme="minorHAnsi" w:hAnsiTheme="minorHAnsi" w:cstheme="minorHAnsi"/>
        </w:rPr>
        <w:t>Literárně-historická studia</w:t>
      </w:r>
    </w:p>
    <w:p w:rsidR="00AF045B" w:rsidRDefault="00AF045B" w:rsidP="00F739EF">
      <w:pPr>
        <w:pStyle w:val="Zkladntext"/>
        <w:rPr>
          <w:rFonts w:asciiTheme="minorHAnsi" w:hAnsiTheme="minorHAnsi" w:cstheme="minorHAnsi"/>
        </w:rPr>
      </w:pPr>
    </w:p>
    <w:p w:rsidR="00AF045B" w:rsidRPr="00AE3D3C" w:rsidRDefault="00AF045B" w:rsidP="00F739EF">
      <w:pPr>
        <w:pStyle w:val="Zkladntext"/>
        <w:rPr>
          <w:rFonts w:asciiTheme="minorHAnsi" w:hAnsiTheme="minorHAnsi" w:cstheme="minorHAnsi"/>
        </w:rPr>
      </w:pPr>
      <w:r w:rsidRPr="004F421A">
        <w:rPr>
          <w:rFonts w:asciiTheme="minorHAnsi" w:hAnsiTheme="minorHAnsi" w:cstheme="minorHAnsi"/>
          <w:b/>
        </w:rPr>
        <w:t>Název práce:</w:t>
      </w:r>
      <w:r>
        <w:rPr>
          <w:rFonts w:asciiTheme="minorHAnsi" w:hAnsiTheme="minorHAnsi" w:cstheme="minorHAnsi"/>
        </w:rPr>
        <w:t xml:space="preserve"> </w:t>
      </w:r>
      <w:r w:rsidR="00CD774D">
        <w:rPr>
          <w:rFonts w:asciiTheme="minorHAnsi" w:hAnsiTheme="minorHAnsi" w:cstheme="minorHAnsi"/>
        </w:rPr>
        <w:t>Rasismus a jeho narativní reprezentace v umění</w:t>
      </w:r>
    </w:p>
    <w:p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C7631F" w:rsidP="00F739EF">
      <w:pPr>
        <w:rPr>
          <w:rFonts w:asciiTheme="minorHAnsi" w:hAnsiTheme="minorHAnsi" w:cstheme="minorHAnsi"/>
          <w:b/>
          <w:sz w:val="24"/>
        </w:rPr>
      </w:pPr>
      <w:r w:rsidRPr="004F421A">
        <w:rPr>
          <w:rFonts w:asciiTheme="minorHAnsi" w:hAnsiTheme="minorHAnsi" w:cstheme="minorHAnsi"/>
          <w:b/>
          <w:sz w:val="24"/>
          <w:szCs w:val="24"/>
        </w:rPr>
        <w:t>Oponent</w:t>
      </w:r>
      <w:r w:rsidR="00F739EF" w:rsidRPr="004F421A">
        <w:rPr>
          <w:rFonts w:asciiTheme="minorHAnsi" w:hAnsiTheme="minorHAnsi" w:cstheme="minorHAnsi"/>
          <w:b/>
          <w:sz w:val="24"/>
          <w:szCs w:val="24"/>
        </w:rPr>
        <w:t xml:space="preserve"> </w:t>
      </w:r>
      <w:r w:rsidR="001B0EC4" w:rsidRPr="004F421A">
        <w:rPr>
          <w:rFonts w:asciiTheme="minorHAnsi" w:hAnsiTheme="minorHAnsi" w:cstheme="minorHAnsi"/>
          <w:b/>
          <w:sz w:val="24"/>
        </w:rPr>
        <w:t>práce:</w:t>
      </w:r>
      <w:r w:rsidR="001B0EC4" w:rsidRPr="00AE3D3C">
        <w:rPr>
          <w:rFonts w:asciiTheme="minorHAnsi" w:hAnsiTheme="minorHAnsi" w:cstheme="minorHAnsi"/>
          <w:sz w:val="24"/>
        </w:rPr>
        <w:t xml:space="preserve"> </w:t>
      </w:r>
      <w:r w:rsidR="00CD774D">
        <w:rPr>
          <w:rFonts w:asciiTheme="minorHAnsi" w:hAnsiTheme="minorHAnsi" w:cstheme="minorHAnsi"/>
          <w:sz w:val="24"/>
        </w:rPr>
        <w:t>Prof. PhDr. Petr Bílek, CSc.</w:t>
      </w:r>
      <w:r w:rsidR="001B0EC4" w:rsidRPr="00AE3D3C">
        <w:rPr>
          <w:rFonts w:asciiTheme="minorHAnsi" w:hAnsiTheme="minorHAnsi" w:cstheme="minorHAnsi"/>
          <w:sz w:val="24"/>
        </w:rPr>
        <w:tab/>
      </w:r>
      <w:r w:rsidR="00F739EF" w:rsidRPr="00AE3D3C">
        <w:rPr>
          <w:rFonts w:asciiTheme="minorHAnsi" w:hAnsiTheme="minorHAnsi" w:cstheme="minorHAnsi"/>
          <w:sz w:val="24"/>
          <w:szCs w:val="24"/>
        </w:rPr>
        <w:t xml:space="preserve">  </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bookmarkStart w:id="0" w:name="_GoBack"/>
      <w:bookmarkEnd w:id="0"/>
    </w:p>
    <w:p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rsidR="00F739EF" w:rsidRDefault="00AF045B" w:rsidP="00CD774D">
      <w:pPr>
        <w:rPr>
          <w:rFonts w:asciiTheme="minorHAnsi" w:hAnsiTheme="minorHAnsi" w:cstheme="minorHAnsi"/>
          <w:bCs/>
          <w:sz w:val="24"/>
        </w:rPr>
      </w:pPr>
      <w:r w:rsidRPr="00AF045B">
        <w:rPr>
          <w:rFonts w:asciiTheme="minorHAnsi" w:hAnsiTheme="minorHAnsi" w:cstheme="minorHAnsi"/>
          <w:b/>
          <w:bCs/>
          <w:sz w:val="24"/>
        </w:rPr>
        <w:t>Slovní vyjádření, náměty a otázky k obhajobě:</w:t>
      </w:r>
    </w:p>
    <w:p w:rsidR="00CD774D" w:rsidRDefault="00CD774D" w:rsidP="00CD774D">
      <w:pPr>
        <w:rPr>
          <w:rFonts w:asciiTheme="minorHAnsi" w:hAnsiTheme="minorHAnsi" w:cstheme="minorHAnsi"/>
          <w:bCs/>
          <w:sz w:val="24"/>
        </w:rPr>
      </w:pPr>
      <w:r>
        <w:rPr>
          <w:rFonts w:asciiTheme="minorHAnsi" w:hAnsiTheme="minorHAnsi" w:cstheme="minorHAnsi"/>
          <w:bCs/>
          <w:sz w:val="24"/>
        </w:rPr>
        <w:t xml:space="preserve">Práce nabízí jakési uvedení do problematiky, založené na třech složkách – vymezení rasismu, otázky naratologie a reprezentace a analýza praktických případů ztvárnění rasistických přístupů či prvků v uměleckých textech, které naplňují charakter vyprávění. </w:t>
      </w:r>
    </w:p>
    <w:p w:rsidR="00CD774D" w:rsidRDefault="00CD774D" w:rsidP="00CD774D">
      <w:pPr>
        <w:rPr>
          <w:rFonts w:asciiTheme="minorHAnsi" w:hAnsiTheme="minorHAnsi" w:cstheme="minorHAnsi"/>
          <w:bCs/>
          <w:sz w:val="24"/>
        </w:rPr>
      </w:pPr>
      <w:r>
        <w:rPr>
          <w:rFonts w:asciiTheme="minorHAnsi" w:hAnsiTheme="minorHAnsi" w:cstheme="minorHAnsi"/>
          <w:bCs/>
          <w:sz w:val="24"/>
        </w:rPr>
        <w:t xml:space="preserve">Práci sluší zanícení a vnitřní motivace pro zvolené téma, jak objasňuje úvod a jak je zjevné i z celého textu. </w:t>
      </w:r>
    </w:p>
    <w:p w:rsidR="00CD774D" w:rsidRDefault="00CD774D" w:rsidP="00CD774D">
      <w:pPr>
        <w:rPr>
          <w:rFonts w:asciiTheme="minorHAnsi" w:hAnsiTheme="minorHAnsi" w:cstheme="minorHAnsi"/>
          <w:bCs/>
          <w:sz w:val="24"/>
        </w:rPr>
      </w:pPr>
      <w:r>
        <w:rPr>
          <w:rFonts w:asciiTheme="minorHAnsi" w:hAnsiTheme="minorHAnsi" w:cstheme="minorHAnsi"/>
          <w:bCs/>
          <w:sz w:val="24"/>
        </w:rPr>
        <w:t>Zároveň ale práci problematizuje několik nešvarů, které zde výčtově zmíním:</w:t>
      </w:r>
    </w:p>
    <w:p w:rsidR="00CD774D" w:rsidRDefault="00CD774D" w:rsidP="00CD774D">
      <w:pPr>
        <w:rPr>
          <w:rFonts w:asciiTheme="minorHAnsi" w:hAnsiTheme="minorHAnsi" w:cstheme="minorHAnsi"/>
          <w:bCs/>
          <w:sz w:val="24"/>
        </w:rPr>
      </w:pPr>
      <w:r>
        <w:rPr>
          <w:rFonts w:asciiTheme="minorHAnsi" w:hAnsiTheme="minorHAnsi" w:cstheme="minorHAnsi"/>
          <w:bCs/>
          <w:sz w:val="24"/>
        </w:rPr>
        <w:t>1) Citace z druhé ruky, které u výkladu rasismu, jenž je stěžejním tématem, vytvářejí určitý problém – autorka je přebírá i z neakademických příruček a zvlášť u takto kontroverzního tématu je možnost zkreslení šíře či způsobu výkladu původního pojetí tak výrazným nebezpečím, že by bývalo bylo dobré se jej vyvarovat.</w:t>
      </w:r>
    </w:p>
    <w:p w:rsidR="00CD774D" w:rsidRDefault="00675B2D" w:rsidP="00CD774D">
      <w:pPr>
        <w:rPr>
          <w:rFonts w:asciiTheme="minorHAnsi" w:hAnsiTheme="minorHAnsi" w:cstheme="minorHAnsi"/>
          <w:bCs/>
          <w:sz w:val="24"/>
        </w:rPr>
      </w:pPr>
      <w:r>
        <w:rPr>
          <w:rFonts w:asciiTheme="minorHAnsi" w:hAnsiTheme="minorHAnsi" w:cstheme="minorHAnsi"/>
          <w:bCs/>
          <w:sz w:val="24"/>
        </w:rPr>
        <w:t xml:space="preserve">2) </w:t>
      </w:r>
      <w:r w:rsidR="00CD774D">
        <w:rPr>
          <w:rFonts w:asciiTheme="minorHAnsi" w:hAnsiTheme="minorHAnsi" w:cstheme="minorHAnsi"/>
          <w:bCs/>
          <w:sz w:val="24"/>
        </w:rPr>
        <w:t xml:space="preserve">Práce je místy značně vágní a ze stylu a způsobu textace, jemuž chybí odkazy, není místy jasné, co má autorka na mysli. Např. když mluví o tom, že </w:t>
      </w:r>
      <w:r w:rsidR="00AB6CBF">
        <w:rPr>
          <w:rFonts w:asciiTheme="minorHAnsi" w:hAnsiTheme="minorHAnsi" w:cstheme="minorHAnsi"/>
          <w:bCs/>
          <w:sz w:val="24"/>
        </w:rPr>
        <w:t xml:space="preserve">v 90. letech byly snahy o zrušení </w:t>
      </w:r>
      <w:r w:rsidR="00CD774D">
        <w:rPr>
          <w:rFonts w:asciiTheme="minorHAnsi" w:hAnsiTheme="minorHAnsi" w:cstheme="minorHAnsi"/>
          <w:bCs/>
          <w:sz w:val="24"/>
        </w:rPr>
        <w:lastRenderedPageBreak/>
        <w:t>„</w:t>
      </w:r>
      <w:r w:rsidR="00CD774D" w:rsidRPr="00CD774D">
        <w:rPr>
          <w:rFonts w:asciiTheme="minorHAnsi" w:hAnsiTheme="minorHAnsi" w:cstheme="minorHAnsi"/>
          <w:bCs/>
          <w:sz w:val="24"/>
        </w:rPr>
        <w:t>sociokulturní antropologie a v jiných společenskovědních disciplínách</w:t>
      </w:r>
      <w:r w:rsidR="00AB6CBF">
        <w:rPr>
          <w:rFonts w:asciiTheme="minorHAnsi" w:hAnsiTheme="minorHAnsi" w:cstheme="minorHAnsi"/>
          <w:bCs/>
          <w:sz w:val="24"/>
        </w:rPr>
        <w:t>“ (s. 11), jež byly považovány za zbytečné, není vůbec jasné, zda tyto snahy míní jako něco celosvětového, evropského, českého či jak. A teze o 90. letech, je-li míněna na český kontext, je o to překvapivější, neboť tehdy se naopak sociokulturní antropologie mohla zas po desetiletích u nás rozvíjet; ke zpochybňování naopak dochází až v současném desetiletí, kdy si právě tento obor opakovaně bere do úst ing. Zeman a další populisté, aby jej svým fanouškům předhazovali jako příklad zbytečného oboru.</w:t>
      </w:r>
    </w:p>
    <w:p w:rsidR="00675B2D" w:rsidRDefault="00EF1223" w:rsidP="00675B2D">
      <w:pPr>
        <w:rPr>
          <w:rFonts w:asciiTheme="minorHAnsi" w:hAnsiTheme="minorHAnsi" w:cstheme="minorHAnsi"/>
          <w:bCs/>
          <w:sz w:val="24"/>
        </w:rPr>
      </w:pPr>
      <w:r>
        <w:rPr>
          <w:rFonts w:asciiTheme="minorHAnsi" w:hAnsiTheme="minorHAnsi" w:cstheme="minorHAnsi"/>
          <w:bCs/>
          <w:sz w:val="24"/>
        </w:rPr>
        <w:t xml:space="preserve">3) </w:t>
      </w:r>
      <w:r w:rsidR="00675B2D">
        <w:rPr>
          <w:rFonts w:asciiTheme="minorHAnsi" w:hAnsiTheme="minorHAnsi" w:cstheme="minorHAnsi"/>
          <w:bCs/>
          <w:sz w:val="24"/>
        </w:rPr>
        <w:t xml:space="preserve">Práci zbytečně hyzdí formální nesrovnalosti. Např. způsob odkazování ke zdrojům je rozkolísaný, a tak se může stát, že hned dva za sebou jdoucí údaje jinak uvádějí autorskou dvojici i místo a vydavatele (příklad ze s. 14): </w:t>
      </w:r>
    </w:p>
    <w:p w:rsidR="00675B2D" w:rsidRPr="00675B2D" w:rsidRDefault="00675B2D" w:rsidP="00675B2D">
      <w:pPr>
        <w:rPr>
          <w:rFonts w:asciiTheme="minorHAnsi" w:hAnsiTheme="minorHAnsi" w:cstheme="minorHAnsi"/>
          <w:bCs/>
          <w:sz w:val="24"/>
        </w:rPr>
      </w:pPr>
      <w:r>
        <w:rPr>
          <w:rFonts w:asciiTheme="minorHAnsi" w:hAnsiTheme="minorHAnsi" w:cstheme="minorHAnsi"/>
          <w:bCs/>
          <w:sz w:val="24"/>
        </w:rPr>
        <w:t>„</w:t>
      </w:r>
      <w:r w:rsidRPr="00675B2D">
        <w:rPr>
          <w:rFonts w:asciiTheme="minorHAnsi" w:hAnsiTheme="minorHAnsi" w:cstheme="minorHAnsi"/>
          <w:bCs/>
          <w:sz w:val="24"/>
        </w:rPr>
        <w:t>20 KAMÍN, T. MACHALOVÁ, T. Kritika rasy a rasismu. Adamov: MIKADA, 2003, str. 21.</w:t>
      </w:r>
    </w:p>
    <w:p w:rsidR="00675B2D" w:rsidRDefault="00675B2D" w:rsidP="00675B2D">
      <w:pPr>
        <w:rPr>
          <w:rFonts w:asciiTheme="minorHAnsi" w:hAnsiTheme="minorHAnsi" w:cstheme="minorHAnsi"/>
          <w:bCs/>
          <w:sz w:val="24"/>
        </w:rPr>
      </w:pPr>
      <w:r w:rsidRPr="00675B2D">
        <w:rPr>
          <w:rFonts w:asciiTheme="minorHAnsi" w:hAnsiTheme="minorHAnsi" w:cstheme="minorHAnsi"/>
          <w:bCs/>
          <w:sz w:val="24"/>
        </w:rPr>
        <w:t>21 DANICS, Štefan – KAMÍN, Tomáš: Extremismus, rasismus a antisemitismus. Praha, Policejní akademie ČR, 2008, str. 115.</w:t>
      </w:r>
      <w:r>
        <w:rPr>
          <w:rFonts w:asciiTheme="minorHAnsi" w:hAnsiTheme="minorHAnsi" w:cstheme="minorHAnsi"/>
          <w:bCs/>
          <w:sz w:val="24"/>
        </w:rPr>
        <w:t>“</w:t>
      </w:r>
    </w:p>
    <w:p w:rsidR="00EF1223" w:rsidRDefault="00EF1223" w:rsidP="00675B2D">
      <w:pPr>
        <w:rPr>
          <w:rFonts w:asciiTheme="minorHAnsi" w:hAnsiTheme="minorHAnsi" w:cstheme="minorHAnsi"/>
          <w:bCs/>
          <w:sz w:val="24"/>
        </w:rPr>
      </w:pPr>
      <w:r>
        <w:rPr>
          <w:rFonts w:asciiTheme="minorHAnsi" w:hAnsiTheme="minorHAnsi" w:cstheme="minorHAnsi"/>
          <w:bCs/>
          <w:sz w:val="24"/>
        </w:rPr>
        <w:t>4) Práce se snaží o přehledný, obrysovitý charakter. Přesto někde i tento náčrt vykazuje až příliš křiklavé disproporce: Proč se ve výkladu, který se dosud věnoval rasismus ve světě tak vůbec, najednou objeví zřetel k Čechům, a proč zároveň jen v kapitolce „Češi proti rasismu“, aniž by byla věnována analogicky i pozornost Čechům jakožto rasistům (antisemitismus a jeho historie)?</w:t>
      </w:r>
    </w:p>
    <w:p w:rsidR="00F706CC" w:rsidRDefault="00F706CC" w:rsidP="00675B2D">
      <w:pPr>
        <w:rPr>
          <w:rFonts w:asciiTheme="minorHAnsi" w:hAnsiTheme="minorHAnsi" w:cstheme="minorHAnsi"/>
          <w:bCs/>
          <w:sz w:val="24"/>
        </w:rPr>
      </w:pPr>
      <w:r>
        <w:rPr>
          <w:rFonts w:asciiTheme="minorHAnsi" w:hAnsiTheme="minorHAnsi" w:cstheme="minorHAnsi"/>
          <w:bCs/>
          <w:sz w:val="24"/>
        </w:rPr>
        <w:t>5) Druhá část práce, věnovaná naratologii, je sama o sobě zajímavá a čtivá, ale nezapadá tak úplně do celku práce, protože skutečně nabízí základní výčet všech naratologických kategorií a problémů, byť jen dosti malá část z nich se explicitně vztahuje k tématu reprezentace rasismu v konkrétních textech. Proto tato kapitola vyznívá poněkud samoúčelně a dle mého soudu zabírá místo praktickým analýzám a interpretacím, které by mohly být i obsáhlejší. To neplatí pro příklady, které diplomantka volí vesměs tak, aby byly relevantní pro její téma, a tím pádem jsou tyto domýšlející či ilustrující pasáže pěkné a nosné.</w:t>
      </w:r>
    </w:p>
    <w:p w:rsidR="00F706CC" w:rsidRDefault="00F706CC" w:rsidP="00675B2D">
      <w:pPr>
        <w:rPr>
          <w:rFonts w:asciiTheme="minorHAnsi" w:hAnsiTheme="minorHAnsi" w:cstheme="minorHAnsi"/>
          <w:bCs/>
          <w:sz w:val="24"/>
        </w:rPr>
      </w:pPr>
      <w:r>
        <w:rPr>
          <w:rFonts w:asciiTheme="minorHAnsi" w:hAnsiTheme="minorHAnsi" w:cstheme="minorHAnsi"/>
          <w:bCs/>
          <w:sz w:val="24"/>
        </w:rPr>
        <w:t>6) Práce by si zasloužila ještě jednu editaci, protože je zjevně psaná poněkud nahodile. Jinak si lze jen stěží vysvětlit, proč třeba na s. 39 nacházíme na začátku odstavce jedno tvrzení („</w:t>
      </w:r>
      <w:r w:rsidRPr="00F706CC">
        <w:rPr>
          <w:rFonts w:asciiTheme="minorHAnsi" w:hAnsiTheme="minorHAnsi" w:cstheme="minorHAnsi"/>
          <w:bCs/>
          <w:sz w:val="24"/>
        </w:rPr>
        <w:t>Popis postavy se samozřejmě trochu liší v literatuře a ve filmu.</w:t>
      </w:r>
      <w:r>
        <w:rPr>
          <w:rFonts w:asciiTheme="minorHAnsi" w:hAnsiTheme="minorHAnsi" w:cstheme="minorHAnsi"/>
          <w:bCs/>
          <w:sz w:val="24"/>
        </w:rPr>
        <w:t>) a hned na začátku následujícího odstavce tvrzení, které říká něco jiného („</w:t>
      </w:r>
      <w:r w:rsidRPr="00F706CC">
        <w:rPr>
          <w:rFonts w:asciiTheme="minorHAnsi" w:hAnsiTheme="minorHAnsi" w:cstheme="minorHAnsi"/>
          <w:bCs/>
          <w:sz w:val="24"/>
        </w:rPr>
        <w:t>Ve filmu je ovšem popis postavy zcela jiný.</w:t>
      </w:r>
      <w:r>
        <w:rPr>
          <w:rFonts w:asciiTheme="minorHAnsi" w:hAnsiTheme="minorHAnsi" w:cstheme="minorHAnsi"/>
          <w:bCs/>
          <w:sz w:val="24"/>
        </w:rPr>
        <w:t>“).</w:t>
      </w:r>
    </w:p>
    <w:p w:rsidR="00EB7520" w:rsidRDefault="00EB7520" w:rsidP="00675B2D">
      <w:pPr>
        <w:rPr>
          <w:rFonts w:asciiTheme="minorHAnsi" w:hAnsiTheme="minorHAnsi" w:cstheme="minorHAnsi"/>
          <w:bCs/>
          <w:sz w:val="24"/>
        </w:rPr>
      </w:pPr>
      <w:r>
        <w:rPr>
          <w:rFonts w:asciiTheme="minorHAnsi" w:hAnsiTheme="minorHAnsi" w:cstheme="minorHAnsi"/>
          <w:bCs/>
          <w:sz w:val="24"/>
        </w:rPr>
        <w:t>7) Práce má poněkud netypický způsob výkladu: Neusiluje příliš o analýzu a interpretaci, ale spíše zkoumané jevy „představuje“ (jak diplomantka ostatně explicitně říká třeba v uvedení rozboru filmu Žid Süss</w:t>
      </w:r>
      <w:r w:rsidR="007169CC">
        <w:rPr>
          <w:rFonts w:asciiTheme="minorHAnsi" w:hAnsiTheme="minorHAnsi" w:cstheme="minorHAnsi"/>
          <w:bCs/>
          <w:sz w:val="24"/>
        </w:rPr>
        <w:t>: „</w:t>
      </w:r>
      <w:r w:rsidR="007169CC" w:rsidRPr="007169CC">
        <w:rPr>
          <w:rFonts w:asciiTheme="minorHAnsi" w:hAnsiTheme="minorHAnsi" w:cstheme="minorHAnsi"/>
          <w:bCs/>
          <w:sz w:val="24"/>
        </w:rPr>
        <w:t>Jako první rozebírané dílo představ</w:t>
      </w:r>
      <w:r w:rsidR="007169CC">
        <w:rPr>
          <w:rFonts w:asciiTheme="minorHAnsi" w:hAnsiTheme="minorHAnsi" w:cstheme="minorHAnsi"/>
          <w:bCs/>
          <w:sz w:val="24"/>
        </w:rPr>
        <w:t xml:space="preserve">ím kontroverzní snímek Žid </w:t>
      </w:r>
      <w:r w:rsidR="007169CC">
        <w:rPr>
          <w:rFonts w:asciiTheme="minorHAnsi" w:hAnsiTheme="minorHAnsi" w:cstheme="minorHAnsi"/>
          <w:bCs/>
          <w:sz w:val="24"/>
        </w:rPr>
        <w:lastRenderedPageBreak/>
        <w:t>Süss“, s. 49</w:t>
      </w:r>
      <w:r>
        <w:rPr>
          <w:rFonts w:asciiTheme="minorHAnsi" w:hAnsiTheme="minorHAnsi" w:cstheme="minorHAnsi"/>
          <w:bCs/>
          <w:sz w:val="24"/>
        </w:rPr>
        <w:t>). Tento styl evokuje spíše středoškolské či bakalářské přístupy a na úrovni diplomové práce by už bylo lze očekávat suverénní a sebe-vědomou analýzu a interpretaci. Z pojetí, že věci je potřeba jakémusi imaginárnímu a nezasvěcenému publiku představovat, plyne i neujasněné uchopení modelového vnímatele žánru diplomové práce.</w:t>
      </w:r>
    </w:p>
    <w:p w:rsidR="002D6C49" w:rsidRDefault="002D6C49" w:rsidP="00675B2D">
      <w:pPr>
        <w:rPr>
          <w:rFonts w:asciiTheme="minorHAnsi" w:hAnsiTheme="minorHAnsi" w:cstheme="minorHAnsi"/>
          <w:bCs/>
          <w:sz w:val="24"/>
        </w:rPr>
      </w:pPr>
      <w:r>
        <w:rPr>
          <w:rFonts w:asciiTheme="minorHAnsi" w:hAnsiTheme="minorHAnsi" w:cstheme="minorHAnsi"/>
          <w:bCs/>
          <w:sz w:val="24"/>
        </w:rPr>
        <w:t>8) Jádrem a nejpřínosnější částí práce by měly být jednotlivé případové studie, které analyzují konkrétní reprezentace rasismu v jednotlivých dílech. Ty přinášejí některé nosné postřehy, ale zároveň jsou zahlceny převyprávěními dějových linií. Není na nich patrná zřetelnější koncentrace na to, co a jak se v daných dílech chce hledat a analyzovat. Největší rozpaky však vzbuzuje řazení – nepochopil jsem zde žádný logický postup, protože není dodrženo ani hledisko chronologické, ani žánrové, a dokonce ani není důsledně komparativně pojato ani srovnání filmů vyprávění explicitně rasistických a explicitně anti-rasistických (či jinak zjevně a funkčně nastavené srovnávací pole, např. explicitní a implicitní (anti-rasismus).</w:t>
      </w:r>
    </w:p>
    <w:p w:rsidR="002D6C49" w:rsidRDefault="002D6C49" w:rsidP="00675B2D">
      <w:pPr>
        <w:rPr>
          <w:rFonts w:asciiTheme="minorHAnsi" w:hAnsiTheme="minorHAnsi" w:cstheme="minorHAnsi"/>
          <w:bCs/>
          <w:sz w:val="24"/>
        </w:rPr>
      </w:pPr>
    </w:p>
    <w:p w:rsidR="002D6C49" w:rsidRPr="002D6C49" w:rsidRDefault="002D6C49" w:rsidP="00675B2D">
      <w:pPr>
        <w:rPr>
          <w:rFonts w:asciiTheme="minorHAnsi" w:hAnsiTheme="minorHAnsi" w:cstheme="minorHAnsi"/>
          <w:sz w:val="32"/>
        </w:rPr>
      </w:pPr>
      <w:r>
        <w:rPr>
          <w:rFonts w:asciiTheme="minorHAnsi" w:hAnsiTheme="minorHAnsi" w:cstheme="minorHAnsi"/>
          <w:bCs/>
          <w:sz w:val="24"/>
        </w:rPr>
        <w:t xml:space="preserve">Práce dle mého soudu splňuje elementární nároky kladené na oboru na diplomové práce. Proto ji </w:t>
      </w:r>
      <w:r w:rsidRPr="002D6C49">
        <w:rPr>
          <w:rFonts w:asciiTheme="minorHAnsi" w:hAnsiTheme="minorHAnsi" w:cstheme="minorHAnsi"/>
          <w:b/>
          <w:bCs/>
          <w:sz w:val="24"/>
        </w:rPr>
        <w:t>k obhajobě doporučuji</w:t>
      </w:r>
      <w:r>
        <w:rPr>
          <w:rFonts w:asciiTheme="minorHAnsi" w:hAnsiTheme="minorHAnsi" w:cstheme="minorHAnsi"/>
          <w:bCs/>
          <w:sz w:val="24"/>
        </w:rPr>
        <w:t xml:space="preserve">, a to s klasifikací </w:t>
      </w:r>
      <w:r>
        <w:rPr>
          <w:rFonts w:asciiTheme="minorHAnsi" w:hAnsiTheme="minorHAnsi" w:cstheme="minorHAnsi"/>
          <w:b/>
          <w:bCs/>
          <w:sz w:val="24"/>
        </w:rPr>
        <w:t>dobře</w:t>
      </w:r>
      <w:r>
        <w:rPr>
          <w:rFonts w:asciiTheme="minorHAnsi" w:hAnsiTheme="minorHAnsi" w:cstheme="minorHAnsi"/>
          <w:bCs/>
          <w:sz w:val="24"/>
        </w:rPr>
        <w:t>.</w:t>
      </w:r>
    </w:p>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ab/>
      </w:r>
    </w:p>
    <w:p w:rsidR="00F739EF" w:rsidRPr="00AE3D3C" w:rsidRDefault="00F739EF" w:rsidP="00F739EF">
      <w:pPr>
        <w:spacing w:line="360" w:lineRule="auto"/>
        <w:jc w:val="both"/>
        <w:rPr>
          <w:rFonts w:asciiTheme="minorHAnsi" w:hAnsiTheme="minorHAnsi" w:cstheme="minorHAnsi"/>
          <w:sz w:val="24"/>
        </w:rPr>
      </w:pPr>
      <w:r w:rsidRPr="00AE3D3C">
        <w:rPr>
          <w:rFonts w:asciiTheme="minorHAnsi" w:hAnsiTheme="minorHAnsi" w:cstheme="minorHAnsi"/>
          <w:sz w:val="24"/>
        </w:rPr>
        <w:tab/>
      </w: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CD6B3C" w:rsidP="00F739EF">
      <w:pPr>
        <w:pStyle w:val="Zkladntext"/>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rsidR="00F739EF" w:rsidRPr="00AE3D3C"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2D6C49">
        <w:rPr>
          <w:rFonts w:asciiTheme="minorHAnsi" w:hAnsiTheme="minorHAnsi" w:cstheme="minorHAnsi"/>
          <w:b/>
        </w:rPr>
        <w:t>: dobře</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rPr>
        <w:tab/>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r w:rsidR="004F421A">
        <w:rPr>
          <w:rFonts w:asciiTheme="minorHAnsi" w:hAnsiTheme="minorHAnsi" w:cstheme="minorHAnsi"/>
          <w:sz w:val="24"/>
        </w:rPr>
        <w:t xml:space="preserve">          </w:t>
      </w:r>
      <w:r w:rsidRPr="00AE3D3C">
        <w:rPr>
          <w:rFonts w:asciiTheme="minorHAnsi" w:hAnsiTheme="minorHAnsi" w:cstheme="minorHAnsi"/>
          <w:sz w:val="24"/>
        </w:rPr>
        <w:t xml:space="preserve">podpis </w:t>
      </w:r>
      <w:r w:rsidR="00C7631F">
        <w:rPr>
          <w:rFonts w:asciiTheme="minorHAnsi" w:hAnsiTheme="minorHAnsi" w:cstheme="minorHAnsi"/>
          <w:sz w:val="24"/>
        </w:rPr>
        <w:t>oponenta</w:t>
      </w:r>
      <w:r w:rsidRPr="00AE3D3C">
        <w:rPr>
          <w:rFonts w:asciiTheme="minorHAnsi" w:hAnsiTheme="minorHAnsi" w:cstheme="minorHAnsi"/>
          <w:sz w:val="24"/>
        </w:rPr>
        <w:t xml:space="preserve"> práce</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1B0EC4" w:rsidP="00F739EF">
      <w:pPr>
        <w:rPr>
          <w:rFonts w:asciiTheme="minorHAnsi" w:hAnsiTheme="minorHAnsi" w:cstheme="minorHAnsi"/>
          <w:sz w:val="24"/>
        </w:rPr>
      </w:pPr>
      <w:r w:rsidRPr="00AE3D3C">
        <w:rPr>
          <w:rFonts w:asciiTheme="minorHAnsi" w:hAnsiTheme="minorHAnsi" w:cstheme="minorHAnsi"/>
          <w:sz w:val="24"/>
        </w:rPr>
        <w:t xml:space="preserve">           </w:t>
      </w:r>
      <w:r w:rsidR="00F739EF" w:rsidRPr="00AE3D3C">
        <w:rPr>
          <w:rFonts w:asciiTheme="minorHAnsi" w:hAnsiTheme="minorHAnsi" w:cstheme="minorHAnsi"/>
          <w:sz w:val="24"/>
        </w:rPr>
        <w:tab/>
      </w:r>
      <w:r w:rsidR="00F739EF" w:rsidRPr="00AE3D3C">
        <w:rPr>
          <w:rFonts w:asciiTheme="minorHAnsi" w:hAnsiTheme="minorHAnsi" w:cstheme="minorHAnsi"/>
          <w:sz w:val="24"/>
        </w:rPr>
        <w:tab/>
        <w:t xml:space="preserve"> </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V </w:t>
      </w:r>
      <w:r w:rsidR="00AF045B" w:rsidRPr="00AE3D3C">
        <w:rPr>
          <w:rFonts w:asciiTheme="minorHAnsi" w:hAnsiTheme="minorHAnsi" w:cstheme="minorHAnsi"/>
          <w:sz w:val="24"/>
        </w:rPr>
        <w:t>Českých Budějovicích</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2D6C49">
        <w:rPr>
          <w:rFonts w:asciiTheme="minorHAnsi" w:hAnsiTheme="minorHAnsi" w:cstheme="minorHAnsi"/>
          <w:sz w:val="24"/>
        </w:rPr>
        <w:t>20. 8. 2019</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rsidTr="00CD774D">
        <w:tc>
          <w:tcPr>
            <w:tcW w:w="2155" w:type="dxa"/>
          </w:tcPr>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rsidR="00F739EF" w:rsidRPr="00AE3D3C" w:rsidRDefault="00F739EF" w:rsidP="00CD774D">
            <w:pPr>
              <w:rPr>
                <w:rFonts w:asciiTheme="minorHAnsi" w:hAnsiTheme="minorHAnsi" w:cstheme="minorHAnsi"/>
                <w:sz w:val="24"/>
              </w:rPr>
            </w:pPr>
            <w:r w:rsidRPr="00AE3D3C">
              <w:rPr>
                <w:rFonts w:asciiTheme="minorHAnsi" w:hAnsiTheme="minorHAnsi" w:cstheme="minorHAnsi"/>
                <w:sz w:val="24"/>
              </w:rPr>
              <w:t xml:space="preserve">       nevyhověl</w:t>
            </w:r>
          </w:p>
        </w:tc>
      </w:tr>
    </w:tbl>
    <w:p w:rsidR="00F739EF" w:rsidRPr="00AE3D3C" w:rsidRDefault="00F739EF" w:rsidP="00F739EF">
      <w:pPr>
        <w:rPr>
          <w:rFonts w:asciiTheme="minorHAnsi" w:hAnsiTheme="minorHAnsi" w:cstheme="minorHAnsi"/>
          <w:sz w:val="24"/>
        </w:rPr>
      </w:pPr>
    </w:p>
    <w:p w:rsidR="008A2A53" w:rsidRPr="00AE3D3C" w:rsidRDefault="008A2A53">
      <w:pPr>
        <w:rPr>
          <w:rFonts w:asciiTheme="minorHAnsi" w:hAnsiTheme="minorHAnsi" w:cstheme="minorHAnsi"/>
        </w:rPr>
      </w:pPr>
    </w:p>
    <w:sectPr w:rsidR="008A2A53" w:rsidRPr="00AE3D3C" w:rsidSect="008A2A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74D" w:rsidRDefault="00CD774D" w:rsidP="00AF045B">
      <w:r>
        <w:separator/>
      </w:r>
    </w:p>
  </w:endnote>
  <w:endnote w:type="continuationSeparator" w:id="0">
    <w:p w:rsidR="00CD774D" w:rsidRDefault="00CD774D"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74D" w:rsidRDefault="00CD774D" w:rsidP="00AF045B">
      <w:r>
        <w:separator/>
      </w:r>
    </w:p>
  </w:footnote>
  <w:footnote w:type="continuationSeparator" w:id="0">
    <w:p w:rsidR="00CD774D" w:rsidRDefault="00CD774D"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D4"/>
    <w:rsid w:val="00017A3A"/>
    <w:rsid w:val="000E1D15"/>
    <w:rsid w:val="001B0EC4"/>
    <w:rsid w:val="0026111F"/>
    <w:rsid w:val="002D6C49"/>
    <w:rsid w:val="004059CB"/>
    <w:rsid w:val="00470F0F"/>
    <w:rsid w:val="004F421A"/>
    <w:rsid w:val="005111F9"/>
    <w:rsid w:val="00640DD1"/>
    <w:rsid w:val="00675B2D"/>
    <w:rsid w:val="006F69E9"/>
    <w:rsid w:val="007169CC"/>
    <w:rsid w:val="00744EE3"/>
    <w:rsid w:val="00792551"/>
    <w:rsid w:val="007C343B"/>
    <w:rsid w:val="008A2A53"/>
    <w:rsid w:val="008A59D4"/>
    <w:rsid w:val="00A7490F"/>
    <w:rsid w:val="00A91D33"/>
    <w:rsid w:val="00AB6CBF"/>
    <w:rsid w:val="00AE2988"/>
    <w:rsid w:val="00AE3D3C"/>
    <w:rsid w:val="00AF045B"/>
    <w:rsid w:val="00C452C6"/>
    <w:rsid w:val="00C7631F"/>
    <w:rsid w:val="00CD6B3C"/>
    <w:rsid w:val="00CD774D"/>
    <w:rsid w:val="00E5799D"/>
    <w:rsid w:val="00EB7520"/>
    <w:rsid w:val="00EF1223"/>
    <w:rsid w:val="00F30481"/>
    <w:rsid w:val="00F706CC"/>
    <w:rsid w:val="00F73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0DC2-B8C7-459E-9274-18438D54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CB0A1386</Template>
  <TotalTime>3</TotalTime>
  <Pages>3</Pages>
  <Words>815</Words>
  <Characters>4814</Characters>
  <Application>Microsoft Office Word</Application>
  <DocSecurity>4</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5618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moravec</dc:creator>
  <cp:lastModifiedBy>Marešová Blanka DiS.</cp:lastModifiedBy>
  <cp:revision>2</cp:revision>
  <dcterms:created xsi:type="dcterms:W3CDTF">2019-08-21T05:43:00Z</dcterms:created>
  <dcterms:modified xsi:type="dcterms:W3CDTF">2019-08-21T05:43:00Z</dcterms:modified>
</cp:coreProperties>
</file>