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722" w:rsidRPr="007E7E64" w:rsidRDefault="00840722" w:rsidP="007E7E64">
      <w:pPr>
        <w:spacing w:after="12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E7E64">
        <w:rPr>
          <w:rFonts w:ascii="Arial" w:hAnsi="Arial" w:cs="Arial"/>
          <w:b/>
          <w:sz w:val="24"/>
          <w:szCs w:val="24"/>
        </w:rPr>
        <w:t>Oponentský posudek na bakalářskou práci</w:t>
      </w:r>
    </w:p>
    <w:p w:rsidR="008B6693" w:rsidRPr="007E7E64" w:rsidRDefault="006F28A0" w:rsidP="007E7E64">
      <w:pPr>
        <w:spacing w:after="120"/>
        <w:rPr>
          <w:rFonts w:ascii="Arial" w:hAnsi="Arial" w:cs="Arial"/>
          <w:b/>
          <w:sz w:val="24"/>
          <w:szCs w:val="24"/>
        </w:rPr>
      </w:pPr>
      <w:r w:rsidRPr="007E7E64">
        <w:rPr>
          <w:rFonts w:ascii="Arial" w:hAnsi="Arial" w:cs="Arial"/>
          <w:b/>
          <w:sz w:val="24"/>
          <w:szCs w:val="24"/>
        </w:rPr>
        <w:t>Markéta Čechurová:  Floristicko-ekologická studie sinic a řas v různých typech stojatých vod na severním Plzeňsku</w:t>
      </w:r>
    </w:p>
    <w:p w:rsidR="006F28A0" w:rsidRPr="007E7E64" w:rsidRDefault="006F28A0" w:rsidP="007E7E64">
      <w:pPr>
        <w:spacing w:after="120"/>
        <w:rPr>
          <w:rFonts w:ascii="Arial" w:hAnsi="Arial" w:cs="Arial"/>
        </w:rPr>
      </w:pPr>
    </w:p>
    <w:p w:rsidR="006F28A0" w:rsidRPr="007E7E64" w:rsidRDefault="00840722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>Algologický průzkum proběhl během jedné sezóny</w:t>
      </w:r>
      <w:r w:rsidR="006F28A0" w:rsidRPr="007E7E64">
        <w:rPr>
          <w:rFonts w:ascii="Arial" w:hAnsi="Arial" w:cs="Arial"/>
        </w:rPr>
        <w:t xml:space="preserve"> na deseti vodních tělesech Plzeňska</w:t>
      </w:r>
      <w:r w:rsidRPr="007E7E64">
        <w:rPr>
          <w:rFonts w:ascii="Arial" w:hAnsi="Arial" w:cs="Arial"/>
        </w:rPr>
        <w:t xml:space="preserve"> se </w:t>
      </w:r>
      <w:r w:rsidR="006F28A0" w:rsidRPr="007E7E64">
        <w:rPr>
          <w:rFonts w:ascii="Arial" w:hAnsi="Arial" w:cs="Arial"/>
        </w:rPr>
        <w:t xml:space="preserve"> </w:t>
      </w:r>
      <w:r w:rsidRPr="007E7E64">
        <w:rPr>
          <w:rFonts w:ascii="Arial" w:hAnsi="Arial" w:cs="Arial"/>
        </w:rPr>
        <w:t>z</w:t>
      </w:r>
      <w:r w:rsidR="006F28A0" w:rsidRPr="007E7E64">
        <w:rPr>
          <w:rFonts w:ascii="Arial" w:hAnsi="Arial" w:cs="Arial"/>
        </w:rPr>
        <w:t>aměřen</w:t>
      </w:r>
      <w:r w:rsidRPr="007E7E64">
        <w:rPr>
          <w:rFonts w:ascii="Arial" w:hAnsi="Arial" w:cs="Arial"/>
        </w:rPr>
        <w:t>ím</w:t>
      </w:r>
      <w:r w:rsidR="006F28A0" w:rsidRPr="007E7E64">
        <w:rPr>
          <w:rFonts w:ascii="Arial" w:hAnsi="Arial" w:cs="Arial"/>
        </w:rPr>
        <w:t xml:space="preserve"> na </w:t>
      </w:r>
      <w:r w:rsidRPr="007E7E64">
        <w:rPr>
          <w:rFonts w:ascii="Arial" w:hAnsi="Arial" w:cs="Arial"/>
        </w:rPr>
        <w:t>vodní</w:t>
      </w:r>
      <w:r w:rsidR="006F28A0" w:rsidRPr="007E7E64">
        <w:rPr>
          <w:rFonts w:ascii="Arial" w:hAnsi="Arial" w:cs="Arial"/>
        </w:rPr>
        <w:t xml:space="preserve"> biotopy </w:t>
      </w:r>
      <w:r w:rsidRPr="007E7E64">
        <w:rPr>
          <w:rFonts w:ascii="Arial" w:hAnsi="Arial" w:cs="Arial"/>
        </w:rPr>
        <w:t xml:space="preserve">vzniklé v důsledku těžby nerostných surovin s doplněním o </w:t>
      </w:r>
      <w:r w:rsidR="006F28A0" w:rsidRPr="007E7E64">
        <w:rPr>
          <w:rFonts w:ascii="Arial" w:hAnsi="Arial" w:cs="Arial"/>
        </w:rPr>
        <w:t xml:space="preserve"> 3 </w:t>
      </w:r>
      <w:r w:rsidRPr="007E7E64">
        <w:rPr>
          <w:rFonts w:ascii="Arial" w:hAnsi="Arial" w:cs="Arial"/>
        </w:rPr>
        <w:t>rybníky. Zachycen byl jarní, letní a podzimní aspekt fytoplanktonu na základě determinace vzorků odebíraných planktonní sítí.</w:t>
      </w:r>
    </w:p>
    <w:p w:rsidR="001F333F" w:rsidRPr="007E7E64" w:rsidRDefault="00840722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 xml:space="preserve">Po nepříliš zdařilém úvodu, v němž autorka zbytečně podrobně rozepisuje potravinářské využití řas na úkor ekologie (té je věnováno pouze 6 řádků), následuje 15 stran rešerše. Zde vyzdvihuji solidní rozsah (tedy z pohledu nároků na bakalářskou práci) a členění podle jednotlivých typů těžených surovin. </w:t>
      </w:r>
      <w:r w:rsidR="00A3448F" w:rsidRPr="007E7E64">
        <w:rPr>
          <w:rFonts w:ascii="Arial" w:hAnsi="Arial" w:cs="Arial"/>
        </w:rPr>
        <w:t xml:space="preserve"> Bohužel je rešerše málo přehledná. Vhodnější než mechanicky vypisovat z jednotlivých prací  počty druhů jednotlivých skupin by bylo vytknout typ oživení. U některých prací bylo zhodnocení uvedeno (například že starší štěrkovna v Hornomoravském úvalu je bohatěji oživená než mladší), tyto informace však </w:t>
      </w:r>
      <w:r w:rsidR="007E7E64">
        <w:rPr>
          <w:rFonts w:ascii="Arial" w:hAnsi="Arial" w:cs="Arial"/>
        </w:rPr>
        <w:t xml:space="preserve">vesměs </w:t>
      </w:r>
      <w:r w:rsidR="00A3448F" w:rsidRPr="007E7E64">
        <w:rPr>
          <w:rFonts w:ascii="Arial" w:hAnsi="Arial" w:cs="Arial"/>
        </w:rPr>
        <w:t xml:space="preserve">zapadají nebo chybějí.  </w:t>
      </w:r>
    </w:p>
    <w:p w:rsidR="00A3448F" w:rsidRPr="007E7E64" w:rsidRDefault="00A3448F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>Výběr některých lokalit je nevhodný: např. (str.8 )  za zatopený žulový lom na ostrově v Bristolském zálivu (Rowland 2014</w:t>
      </w:r>
      <w:r w:rsidR="007E7E64">
        <w:rPr>
          <w:rFonts w:ascii="Arial" w:hAnsi="Arial" w:cs="Arial"/>
        </w:rPr>
        <w:t xml:space="preserve"> </w:t>
      </w:r>
      <w:r w:rsidR="001F333F" w:rsidRPr="007E7E64">
        <w:rPr>
          <w:rFonts w:ascii="Arial" w:hAnsi="Arial" w:cs="Arial"/>
        </w:rPr>
        <w:t xml:space="preserve">označuje periodicky </w:t>
      </w:r>
      <w:r w:rsidR="007E7E64">
        <w:rPr>
          <w:rFonts w:ascii="Arial" w:hAnsi="Arial" w:cs="Arial"/>
        </w:rPr>
        <w:t xml:space="preserve">vysychavou louži po selské těžbě kamene v pastvině. Práce není zaměřena fytoplankton,  </w:t>
      </w:r>
      <w:r w:rsidR="001F333F" w:rsidRPr="007E7E64">
        <w:rPr>
          <w:rFonts w:ascii="Arial" w:hAnsi="Arial" w:cs="Arial"/>
        </w:rPr>
        <w:t xml:space="preserve"> </w:t>
      </w:r>
      <w:r w:rsidRPr="007E7E64">
        <w:rPr>
          <w:rFonts w:ascii="Arial" w:hAnsi="Arial" w:cs="Arial"/>
        </w:rPr>
        <w:t>…“ nicméně výsledné informace o fytoplanktonu byly velmi zevrubné. Byla identifikována skupina Chlorophyta</w:t>
      </w:r>
      <w:r w:rsidR="007E7E64">
        <w:rPr>
          <w:rFonts w:ascii="Arial" w:hAnsi="Arial" w:cs="Arial"/>
        </w:rPr>
        <w:t xml:space="preserve">“. Nikoliv, v drobné zmínce o fytoplanktonu byly uvedeny </w:t>
      </w:r>
      <w:r w:rsidR="001F333F" w:rsidRPr="007E7E64">
        <w:rPr>
          <w:rFonts w:ascii="Arial" w:hAnsi="Arial" w:cs="Arial"/>
        </w:rPr>
        <w:t xml:space="preserve">3 běžné druhy zelených planktonních řas.  </w:t>
      </w:r>
      <w:r w:rsidR="009708F0">
        <w:rPr>
          <w:rFonts w:ascii="Arial" w:hAnsi="Arial" w:cs="Arial"/>
        </w:rPr>
        <w:t>Pokud by měla být práce v rešerši použita, bylo by třeba zmínit charakter stanoviště</w:t>
      </w:r>
      <w:r w:rsidR="001F333F" w:rsidRPr="007E7E64">
        <w:rPr>
          <w:rFonts w:ascii="Arial" w:hAnsi="Arial" w:cs="Arial"/>
        </w:rPr>
        <w:t>.</w:t>
      </w:r>
    </w:p>
    <w:p w:rsidR="00A3448F" w:rsidRPr="007E7E64" w:rsidRDefault="001F333F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 xml:space="preserve">Nevhodná je volba literatury ohledně oživení </w:t>
      </w:r>
      <w:r w:rsidR="00A3448F" w:rsidRPr="007E7E64">
        <w:rPr>
          <w:rFonts w:ascii="Arial" w:hAnsi="Arial" w:cs="Arial"/>
        </w:rPr>
        <w:t>výsyp</w:t>
      </w:r>
      <w:r w:rsidRPr="007E7E64">
        <w:rPr>
          <w:rFonts w:ascii="Arial" w:hAnsi="Arial" w:cs="Arial"/>
        </w:rPr>
        <w:t>e</w:t>
      </w:r>
      <w:r w:rsidR="00A3448F" w:rsidRPr="007E7E64">
        <w:rPr>
          <w:rFonts w:ascii="Arial" w:hAnsi="Arial" w:cs="Arial"/>
        </w:rPr>
        <w:t xml:space="preserve">k  </w:t>
      </w:r>
      <w:r w:rsidRPr="007E7E64">
        <w:rPr>
          <w:rFonts w:ascii="Arial" w:hAnsi="Arial" w:cs="Arial"/>
        </w:rPr>
        <w:t>(</w:t>
      </w:r>
      <w:r w:rsidR="00A3448F" w:rsidRPr="007E7E64">
        <w:rPr>
          <w:rFonts w:ascii="Arial" w:hAnsi="Arial" w:cs="Arial"/>
        </w:rPr>
        <w:t>kap. 1.3.4.</w:t>
      </w:r>
      <w:r w:rsidRPr="007E7E64">
        <w:rPr>
          <w:rFonts w:ascii="Arial" w:hAnsi="Arial" w:cs="Arial"/>
        </w:rPr>
        <w:t xml:space="preserve">). </w:t>
      </w:r>
      <w:r w:rsidR="00A3448F" w:rsidRPr="007E7E64">
        <w:rPr>
          <w:rFonts w:ascii="Arial" w:hAnsi="Arial" w:cs="Arial"/>
        </w:rPr>
        <w:t xml:space="preserve"> </w:t>
      </w:r>
      <w:r w:rsidRPr="007E7E64">
        <w:rPr>
          <w:rFonts w:ascii="Arial" w:hAnsi="Arial" w:cs="Arial"/>
        </w:rPr>
        <w:t>Z rešerše zaměřené pouze na práce o půdních řasách vyplynulo, že na výsypkách je nejméně sinic (oproti  zeleným a xantofytním řasám). Pokud by prostudovala práce o  vodních biotopech (a na ty je téma zaměřeno), závěry by byly zcela odlišné.</w:t>
      </w:r>
    </w:p>
    <w:p w:rsidR="00A3448F" w:rsidRPr="007E7E64" w:rsidRDefault="00DA0C15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>Část popisující charakteristiku jednotlivých lokalit je zpracovaná vcelku dobře, vhodné by bylo přímo u lokalit zmiňovat případné rybí obsádky nebo rekreační využití.</w:t>
      </w:r>
    </w:p>
    <w:p w:rsidR="00DA0C15" w:rsidRPr="007E7E64" w:rsidRDefault="00DA0C15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 xml:space="preserve">Kapitola 4.3. Výsledky:  V koláčových grafech počtů druhů skupin pro jednotlivá roční období, kdy se hodnotí všechny lokality dohromady, je informace o posttěžebních lokalitách potlačena daty z pestřeji oživených rybníků. Bylo by vhodnější prezentovat dvojice „koláčů“: v první  rybníky a ve druhém nádrže po těžbě. To by pak šlo využít v diskusi. </w:t>
      </w:r>
    </w:p>
    <w:p w:rsidR="00A3448F" w:rsidRPr="007E7E64" w:rsidRDefault="00DA0C15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>Kapitola 4.4. Podrobné algologické nálezy začíná v tištěné formě druhovou tabulkou pro jednotlivé lokality za celou vegetační sezónu, semikvantitativní data k jednotlivým odběrům jsou uvedena v příloze. Zde je zásadním pochybením používat termín „abundance“ namísto pojmu „relativní abundance“</w:t>
      </w:r>
      <w:r w:rsidR="00602D1F" w:rsidRPr="007E7E64">
        <w:rPr>
          <w:rFonts w:ascii="Arial" w:hAnsi="Arial" w:cs="Arial"/>
        </w:rPr>
        <w:t xml:space="preserve">, za tabulky by plynulo, že se jednotlivé druhy vyskytují v množství 1 – 5 buněk v 1 ml vody </w:t>
      </w:r>
      <w:r w:rsidRPr="007E7E64">
        <w:rPr>
          <w:rFonts w:ascii="Arial" w:hAnsi="Arial" w:cs="Arial"/>
        </w:rPr>
        <w:t xml:space="preserve"> </w:t>
      </w:r>
      <w:r w:rsidR="00602D1F" w:rsidRPr="007E7E64">
        <w:rPr>
          <w:rFonts w:ascii="Arial" w:hAnsi="Arial" w:cs="Arial"/>
        </w:rPr>
        <w:t>(a o tom při odběru planktonní sítí nevíme NIC).</w:t>
      </w:r>
    </w:p>
    <w:p w:rsidR="00DA0C15" w:rsidRPr="007E7E64" w:rsidRDefault="00602D1F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 xml:space="preserve">Některé druhy (např. sinice </w:t>
      </w:r>
      <w:r w:rsidRPr="009708F0">
        <w:rPr>
          <w:rFonts w:ascii="Arial" w:hAnsi="Arial" w:cs="Arial"/>
          <w:i/>
        </w:rPr>
        <w:t>Aphanizomenon yezoense</w:t>
      </w:r>
      <w:r w:rsidRPr="007E7E64">
        <w:rPr>
          <w:rFonts w:ascii="Arial" w:hAnsi="Arial" w:cs="Arial"/>
        </w:rPr>
        <w:t xml:space="preserve"> v lomu u Kaznějova ) </w:t>
      </w:r>
      <w:r w:rsidR="009708F0">
        <w:rPr>
          <w:rFonts w:ascii="Arial" w:hAnsi="Arial" w:cs="Arial"/>
        </w:rPr>
        <w:t>jsou zmíněny</w:t>
      </w:r>
      <w:r w:rsidRPr="007E7E64">
        <w:rPr>
          <w:rFonts w:ascii="Arial" w:hAnsi="Arial" w:cs="Arial"/>
        </w:rPr>
        <w:t xml:space="preserve"> pouze v textu, v</w:t>
      </w:r>
      <w:r w:rsidR="009708F0">
        <w:rPr>
          <w:rFonts w:ascii="Arial" w:hAnsi="Arial" w:cs="Arial"/>
        </w:rPr>
        <w:t> </w:t>
      </w:r>
      <w:r w:rsidRPr="007E7E64">
        <w:rPr>
          <w:rFonts w:ascii="Arial" w:hAnsi="Arial" w:cs="Arial"/>
        </w:rPr>
        <w:t>tabulkách</w:t>
      </w:r>
      <w:r w:rsidR="009708F0">
        <w:rPr>
          <w:rFonts w:ascii="Arial" w:hAnsi="Arial" w:cs="Arial"/>
        </w:rPr>
        <w:t xml:space="preserve"> chybí</w:t>
      </w:r>
      <w:r w:rsidRPr="007E7E64">
        <w:rPr>
          <w:rFonts w:ascii="Arial" w:hAnsi="Arial" w:cs="Arial"/>
        </w:rPr>
        <w:t xml:space="preserve">.  V latinských jménech sinic a řas je plno překlepů (ostatně i v českém textu),  mnohdy jsou </w:t>
      </w:r>
      <w:r w:rsidR="009708F0">
        <w:rPr>
          <w:rFonts w:ascii="Arial" w:hAnsi="Arial" w:cs="Arial"/>
        </w:rPr>
        <w:t xml:space="preserve">druhy </w:t>
      </w:r>
      <w:r w:rsidRPr="007E7E64">
        <w:rPr>
          <w:rFonts w:ascii="Arial" w:hAnsi="Arial" w:cs="Arial"/>
        </w:rPr>
        <w:t>špatně přiřazovány do taxonomických skupin (např. str. 56</w:t>
      </w:r>
      <w:r w:rsidR="00B36DEF" w:rsidRPr="007E7E64">
        <w:rPr>
          <w:rFonts w:ascii="Arial" w:hAnsi="Arial" w:cs="Arial"/>
        </w:rPr>
        <w:t>, lom u Žihle</w:t>
      </w:r>
      <w:r w:rsidRPr="007E7E64">
        <w:rPr>
          <w:rFonts w:ascii="Arial" w:hAnsi="Arial" w:cs="Arial"/>
        </w:rPr>
        <w:t xml:space="preserve">: </w:t>
      </w:r>
      <w:r w:rsidR="00B36DEF" w:rsidRPr="007E7E64">
        <w:rPr>
          <w:rFonts w:ascii="Arial" w:hAnsi="Arial" w:cs="Arial"/>
        </w:rPr>
        <w:t>„</w:t>
      </w:r>
      <w:r w:rsidRPr="007E7E64">
        <w:rPr>
          <w:rFonts w:ascii="Arial" w:hAnsi="Arial" w:cs="Arial"/>
        </w:rPr>
        <w:t xml:space="preserve">…Dále byl zaznamenán výskyt druhu </w:t>
      </w:r>
      <w:r w:rsidRPr="009708F0">
        <w:rPr>
          <w:rFonts w:ascii="Arial" w:hAnsi="Arial" w:cs="Arial"/>
          <w:i/>
        </w:rPr>
        <w:t>Te</w:t>
      </w:r>
      <w:r w:rsidRPr="009708F0">
        <w:rPr>
          <w:rFonts w:ascii="Arial" w:hAnsi="Arial" w:cs="Arial"/>
          <w:i/>
          <w:highlight w:val="magenta"/>
        </w:rPr>
        <w:t>a</w:t>
      </w:r>
      <w:r w:rsidRPr="009708F0">
        <w:rPr>
          <w:rFonts w:ascii="Arial" w:hAnsi="Arial" w:cs="Arial"/>
          <w:i/>
        </w:rPr>
        <w:t>tradesmus acuminatus</w:t>
      </w:r>
      <w:r w:rsidRPr="007E7E64">
        <w:rPr>
          <w:rFonts w:ascii="Arial" w:hAnsi="Arial" w:cs="Arial"/>
        </w:rPr>
        <w:t xml:space="preserve"> ze skupiny </w:t>
      </w:r>
      <w:r w:rsidRPr="007E7E64">
        <w:rPr>
          <w:rFonts w:ascii="Arial" w:hAnsi="Arial" w:cs="Arial"/>
          <w:highlight w:val="magenta"/>
        </w:rPr>
        <w:t>Zygne</w:t>
      </w:r>
      <w:r w:rsidR="00B36DEF" w:rsidRPr="007E7E64">
        <w:rPr>
          <w:rFonts w:ascii="Arial" w:hAnsi="Arial" w:cs="Arial"/>
          <w:highlight w:val="magenta"/>
        </w:rPr>
        <w:t>m</w:t>
      </w:r>
      <w:r w:rsidRPr="007E7E64">
        <w:rPr>
          <w:rFonts w:ascii="Arial" w:hAnsi="Arial" w:cs="Arial"/>
          <w:highlight w:val="magenta"/>
        </w:rPr>
        <w:t>atophyceae</w:t>
      </w:r>
      <w:r w:rsidR="00B36DEF" w:rsidRPr="007E7E64">
        <w:rPr>
          <w:rFonts w:ascii="Arial" w:hAnsi="Arial" w:cs="Arial"/>
        </w:rPr>
        <w:t>“</w:t>
      </w:r>
      <w:r w:rsidRPr="007E7E64">
        <w:rPr>
          <w:rFonts w:ascii="Arial" w:hAnsi="Arial" w:cs="Arial"/>
        </w:rPr>
        <w:t xml:space="preserve">.  </w:t>
      </w:r>
      <w:r w:rsidR="00B36DEF" w:rsidRPr="007E7E64">
        <w:rPr>
          <w:rFonts w:ascii="Arial" w:hAnsi="Arial" w:cs="Arial"/>
        </w:rPr>
        <w:t>Explicitním příkladem je pasáž o kamenolomu Tis u Blatna (str.56): „Jarní odběry…. Byla přítomná i obrněnka Parvodinium inconspicuum ….. Letní od</w:t>
      </w:r>
      <w:r w:rsidR="009708F0">
        <w:rPr>
          <w:rFonts w:ascii="Arial" w:hAnsi="Arial" w:cs="Arial"/>
        </w:rPr>
        <w:t>b</w:t>
      </w:r>
      <w:r w:rsidR="00B36DEF" w:rsidRPr="007E7E64">
        <w:rPr>
          <w:rFonts w:ascii="Arial" w:hAnsi="Arial" w:cs="Arial"/>
        </w:rPr>
        <w:t xml:space="preserve">ěry byly </w:t>
      </w:r>
      <w:r w:rsidR="00B36DEF" w:rsidRPr="007E7E64">
        <w:rPr>
          <w:rFonts w:ascii="Arial" w:hAnsi="Arial" w:cs="Arial"/>
        </w:rPr>
        <w:lastRenderedPageBreak/>
        <w:t xml:space="preserve">stále chudé na biomasu. Opět se vyskytla sinice </w:t>
      </w:r>
      <w:r w:rsidR="00B36DEF" w:rsidRPr="009708F0">
        <w:rPr>
          <w:rFonts w:ascii="Arial" w:hAnsi="Arial" w:cs="Arial"/>
          <w:i/>
          <w:highlight w:val="magenta"/>
        </w:rPr>
        <w:t>Parvodinium inconspicuum</w:t>
      </w:r>
      <w:r w:rsidR="00B36DEF" w:rsidRPr="007E7E64">
        <w:rPr>
          <w:rFonts w:ascii="Arial" w:hAnsi="Arial" w:cs="Arial"/>
        </w:rPr>
        <w:t xml:space="preserve">,…. </w:t>
      </w:r>
      <w:r w:rsidR="00B36DEF" w:rsidRPr="007E7E64">
        <w:rPr>
          <w:rFonts w:ascii="Arial" w:hAnsi="Arial" w:cs="Arial"/>
          <w:highlight w:val="magenta"/>
        </w:rPr>
        <w:t>Místo obrněnek</w:t>
      </w:r>
      <w:r w:rsidR="00B36DEF" w:rsidRPr="007E7E64">
        <w:rPr>
          <w:rFonts w:ascii="Arial" w:hAnsi="Arial" w:cs="Arial"/>
        </w:rPr>
        <w:t xml:space="preserve"> se v létě vyskytla zlativka </w:t>
      </w:r>
      <w:r w:rsidR="00B36DEF" w:rsidRPr="009708F0">
        <w:rPr>
          <w:rFonts w:ascii="Arial" w:hAnsi="Arial" w:cs="Arial"/>
          <w:i/>
        </w:rPr>
        <w:t>Dinobryon cylindricum</w:t>
      </w:r>
      <w:r w:rsidR="00B36DEF" w:rsidRPr="007E7E64">
        <w:rPr>
          <w:rFonts w:ascii="Arial" w:hAnsi="Arial" w:cs="Arial"/>
        </w:rPr>
        <w:t>.“</w:t>
      </w:r>
    </w:p>
    <w:p w:rsidR="00FC71F1" w:rsidRPr="007E7E64" w:rsidRDefault="00FC71F1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 xml:space="preserve">Vlastní výsledky z výzkumu fytoplanktonu jsou slovně popsány na necelých pěti stránkách, opět víceméně mechanicky.  Očekávala bych hodnocení lokalit tedy aspoň v diskusi. </w:t>
      </w:r>
    </w:p>
    <w:p w:rsidR="00FC71F1" w:rsidRPr="007E7E64" w:rsidRDefault="00FC71F1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 xml:space="preserve">Kapitola 5. Diskuse </w:t>
      </w:r>
      <w:r w:rsidR="009708F0">
        <w:rPr>
          <w:rFonts w:ascii="Arial" w:hAnsi="Arial" w:cs="Arial"/>
        </w:rPr>
        <w:t xml:space="preserve">rovněž </w:t>
      </w:r>
      <w:r w:rsidRPr="007E7E64">
        <w:rPr>
          <w:rFonts w:ascii="Arial" w:hAnsi="Arial" w:cs="Arial"/>
        </w:rPr>
        <w:t xml:space="preserve">patří k slabým stránkám práce.  </w:t>
      </w:r>
    </w:p>
    <w:p w:rsidR="00FC71F1" w:rsidRPr="007E7E64" w:rsidRDefault="00FC71F1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 xml:space="preserve">Nízký počet nalezených druhů oproti jiným floristickým pracem přikládá autorka sběru pouze fytoplanktonu („Bentos a perifyton sbírán nebyl, protože se na valné většině lokalit nevyskytoval“ – to jistě není pravda), nikoliv faktu, který měl z práce vyniknout: posttěžební lokality mají často extrémní charakter a proto vyhovují jen specializovaným nebo odolným druhům, často bývají chudé na živiny).  </w:t>
      </w:r>
    </w:p>
    <w:p w:rsidR="00FC71F1" w:rsidRPr="007E7E64" w:rsidRDefault="00E912C9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>Ve zmínce o „zajímavých druzích“  podrobně komentuje  t</w:t>
      </w:r>
      <w:r w:rsidR="00FC71F1" w:rsidRPr="007E7E64">
        <w:rPr>
          <w:rFonts w:ascii="Arial" w:hAnsi="Arial" w:cs="Arial"/>
        </w:rPr>
        <w:t xml:space="preserve">ychoplankton </w:t>
      </w:r>
      <w:r w:rsidRPr="007E7E64">
        <w:rPr>
          <w:rFonts w:ascii="Arial" w:hAnsi="Arial" w:cs="Arial"/>
        </w:rPr>
        <w:t xml:space="preserve">(v tomto případě jde o bentické druhy a nejsou vzácné, ale roztroušeně se vyskytující).  Namísto toho, aby upozornila na vzácné/zajímavé druhy z fytoplanktonu (např. Fusola </w:t>
      </w:r>
      <w:r w:rsidRPr="009708F0">
        <w:rPr>
          <w:rFonts w:ascii="Arial" w:hAnsi="Arial" w:cs="Arial"/>
          <w:i/>
        </w:rPr>
        <w:t>viridis, Choricystis guttula</w:t>
      </w:r>
      <w:r w:rsidRPr="007E7E64">
        <w:rPr>
          <w:rFonts w:ascii="Arial" w:hAnsi="Arial" w:cs="Arial"/>
        </w:rPr>
        <w:t xml:space="preserve"> – pokud byly správně určeny) a zejména  charakteristiku jednotlivých typů lokalit na základě fytoplanktonu. Hodnocení tří rybníků v práci nebere v úvahu, že rozhodujícím faktorem není </w:t>
      </w:r>
      <w:r w:rsidR="00BB1790" w:rsidRPr="007E7E64">
        <w:rPr>
          <w:rFonts w:ascii="Arial" w:hAnsi="Arial" w:cs="Arial"/>
        </w:rPr>
        <w:t xml:space="preserve">jen </w:t>
      </w:r>
      <w:r w:rsidRPr="007E7E64">
        <w:rPr>
          <w:rFonts w:ascii="Arial" w:hAnsi="Arial" w:cs="Arial"/>
        </w:rPr>
        <w:t xml:space="preserve">podloží, ale </w:t>
      </w:r>
      <w:r w:rsidR="00BB1790" w:rsidRPr="007E7E64">
        <w:rPr>
          <w:rFonts w:ascii="Arial" w:hAnsi="Arial" w:cs="Arial"/>
        </w:rPr>
        <w:t xml:space="preserve">především </w:t>
      </w:r>
      <w:r w:rsidRPr="007E7E64">
        <w:rPr>
          <w:rFonts w:ascii="Arial" w:hAnsi="Arial" w:cs="Arial"/>
        </w:rPr>
        <w:t>způsob hospodaření</w:t>
      </w:r>
      <w:r w:rsidR="009708F0">
        <w:rPr>
          <w:rFonts w:ascii="Arial" w:hAnsi="Arial" w:cs="Arial"/>
        </w:rPr>
        <w:t xml:space="preserve">. </w:t>
      </w:r>
      <w:r w:rsidR="00BB1790" w:rsidRPr="007E7E64">
        <w:rPr>
          <w:rFonts w:ascii="Arial" w:hAnsi="Arial" w:cs="Arial"/>
        </w:rPr>
        <w:t xml:space="preserve"> </w:t>
      </w:r>
    </w:p>
    <w:p w:rsidR="00602D1F" w:rsidRPr="007E7E64" w:rsidRDefault="00BB1790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 xml:space="preserve">Slohově je práce velmi špatná, v nedůsledném </w:t>
      </w:r>
      <w:r w:rsidR="00602D1F" w:rsidRPr="007E7E64">
        <w:rPr>
          <w:rFonts w:ascii="Arial" w:hAnsi="Arial" w:cs="Arial"/>
        </w:rPr>
        <w:t>slovosled</w:t>
      </w:r>
      <w:r w:rsidRPr="007E7E64">
        <w:rPr>
          <w:rFonts w:ascii="Arial" w:hAnsi="Arial" w:cs="Arial"/>
        </w:rPr>
        <w:t xml:space="preserve">u a  zanedbané </w:t>
      </w:r>
      <w:r w:rsidR="00602D1F" w:rsidRPr="007E7E64">
        <w:rPr>
          <w:rFonts w:ascii="Arial" w:hAnsi="Arial" w:cs="Arial"/>
        </w:rPr>
        <w:t xml:space="preserve"> větn</w:t>
      </w:r>
      <w:r w:rsidRPr="007E7E64">
        <w:rPr>
          <w:rFonts w:ascii="Arial" w:hAnsi="Arial" w:cs="Arial"/>
        </w:rPr>
        <w:t>é</w:t>
      </w:r>
      <w:r w:rsidR="00602D1F" w:rsidRPr="007E7E64">
        <w:rPr>
          <w:rFonts w:ascii="Arial" w:hAnsi="Arial" w:cs="Arial"/>
        </w:rPr>
        <w:t xml:space="preserve"> skladb</w:t>
      </w:r>
      <w:r w:rsidRPr="007E7E64">
        <w:rPr>
          <w:rFonts w:ascii="Arial" w:hAnsi="Arial" w:cs="Arial"/>
        </w:rPr>
        <w:t xml:space="preserve">ě často unikají souvislosti nebo tvrzení dostávají jiný význam. </w:t>
      </w:r>
      <w:r w:rsidR="00602D1F" w:rsidRPr="007E7E64">
        <w:rPr>
          <w:rFonts w:ascii="Arial" w:hAnsi="Arial" w:cs="Arial"/>
        </w:rPr>
        <w:t xml:space="preserve"> </w:t>
      </w:r>
      <w:r w:rsidRPr="007E7E64">
        <w:rPr>
          <w:rFonts w:ascii="Arial" w:hAnsi="Arial" w:cs="Arial"/>
        </w:rPr>
        <w:t>Je škoda, že autorka nevěnovala sepsání a kontrole více času, z jejího materiálu mohla vzniknout kvalitní obsažná práce.</w:t>
      </w:r>
    </w:p>
    <w:p w:rsidR="00BB1790" w:rsidRPr="007E7E64" w:rsidRDefault="00BB1790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 xml:space="preserve">Doporučuji k obhajobě </w:t>
      </w:r>
      <w:r w:rsidR="001623FE" w:rsidRPr="007E7E64">
        <w:rPr>
          <w:rFonts w:ascii="Arial" w:hAnsi="Arial" w:cs="Arial"/>
        </w:rPr>
        <w:t>a navrhuji hodnocení stupněm 3 – dobře.</w:t>
      </w:r>
    </w:p>
    <w:p w:rsidR="00602D1F" w:rsidRPr="007E7E64" w:rsidRDefault="00602D1F" w:rsidP="007E7E64">
      <w:pPr>
        <w:spacing w:after="120"/>
        <w:rPr>
          <w:rFonts w:ascii="Arial" w:hAnsi="Arial" w:cs="Arial"/>
        </w:rPr>
      </w:pPr>
    </w:p>
    <w:p w:rsidR="00602D1F" w:rsidRPr="007E7E64" w:rsidRDefault="00602D1F" w:rsidP="007E7E64">
      <w:pPr>
        <w:spacing w:after="120"/>
        <w:rPr>
          <w:rFonts w:ascii="Arial" w:hAnsi="Arial" w:cs="Arial"/>
        </w:rPr>
      </w:pPr>
    </w:p>
    <w:p w:rsidR="00602D1F" w:rsidRPr="007E7E64" w:rsidRDefault="00602D1F" w:rsidP="007E7E64">
      <w:p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>Dotazy:</w:t>
      </w:r>
    </w:p>
    <w:p w:rsidR="00DA0C15" w:rsidRPr="007E7E64" w:rsidRDefault="00DA0C15" w:rsidP="007E7E64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>Vysvětlete pojmy „abundance“  a „relativní abundance“</w:t>
      </w:r>
      <w:r w:rsidR="00602D1F" w:rsidRPr="007E7E64">
        <w:rPr>
          <w:rFonts w:ascii="Arial" w:hAnsi="Arial" w:cs="Arial"/>
        </w:rPr>
        <w:t>, jaká metodika se používá ke stanovení a co jste použila v bakalářské práci.</w:t>
      </w:r>
    </w:p>
    <w:p w:rsidR="007E7E64" w:rsidRPr="007E7E64" w:rsidRDefault="007E7E64" w:rsidP="007E7E64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</w:rPr>
      </w:pPr>
      <w:r w:rsidRPr="007E7E64">
        <w:rPr>
          <w:rFonts w:ascii="Arial" w:hAnsi="Arial" w:cs="Arial"/>
        </w:rPr>
        <w:t>Charakterizujte jednotlivé typy nádrží na základě výsledků.</w:t>
      </w:r>
    </w:p>
    <w:p w:rsidR="00DA0C15" w:rsidRPr="007E7E64" w:rsidRDefault="00DA0C15" w:rsidP="007E7E64">
      <w:pPr>
        <w:spacing w:after="120"/>
        <w:rPr>
          <w:rFonts w:ascii="Arial" w:hAnsi="Arial" w:cs="Arial"/>
        </w:rPr>
      </w:pPr>
    </w:p>
    <w:p w:rsidR="00DA0C15" w:rsidRPr="007E7E64" w:rsidRDefault="00DA0C15" w:rsidP="007E7E64">
      <w:pPr>
        <w:spacing w:after="120"/>
        <w:rPr>
          <w:rFonts w:ascii="Arial" w:hAnsi="Arial" w:cs="Arial"/>
        </w:rPr>
      </w:pPr>
    </w:p>
    <w:sectPr w:rsidR="00DA0C15" w:rsidRPr="007E7E64" w:rsidSect="00704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BC6" w:rsidRDefault="00245BC6" w:rsidP="0093348E">
      <w:pPr>
        <w:spacing w:after="0" w:line="240" w:lineRule="auto"/>
      </w:pPr>
      <w:r>
        <w:separator/>
      </w:r>
    </w:p>
  </w:endnote>
  <w:endnote w:type="continuationSeparator" w:id="0">
    <w:p w:rsidR="00245BC6" w:rsidRDefault="00245BC6" w:rsidP="0093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BC6" w:rsidRDefault="00245BC6" w:rsidP="0093348E">
      <w:pPr>
        <w:spacing w:after="0" w:line="240" w:lineRule="auto"/>
      </w:pPr>
      <w:r>
        <w:separator/>
      </w:r>
    </w:p>
  </w:footnote>
  <w:footnote w:type="continuationSeparator" w:id="0">
    <w:p w:rsidR="00245BC6" w:rsidRDefault="00245BC6" w:rsidP="00933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54FF7"/>
    <w:multiLevelType w:val="hybridMultilevel"/>
    <w:tmpl w:val="895AAD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B20C2"/>
    <w:multiLevelType w:val="hybridMultilevel"/>
    <w:tmpl w:val="5596BBAA"/>
    <w:lvl w:ilvl="0" w:tplc="3594D8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693"/>
    <w:rsid w:val="000340A3"/>
    <w:rsid w:val="001623FE"/>
    <w:rsid w:val="001F333F"/>
    <w:rsid w:val="00220F9E"/>
    <w:rsid w:val="00245BC6"/>
    <w:rsid w:val="002766F5"/>
    <w:rsid w:val="002819B2"/>
    <w:rsid w:val="002B1803"/>
    <w:rsid w:val="003800CC"/>
    <w:rsid w:val="003905D5"/>
    <w:rsid w:val="0043279A"/>
    <w:rsid w:val="00434628"/>
    <w:rsid w:val="004A5255"/>
    <w:rsid w:val="00602D1F"/>
    <w:rsid w:val="00660B21"/>
    <w:rsid w:val="006671AD"/>
    <w:rsid w:val="006A58A5"/>
    <w:rsid w:val="006A7901"/>
    <w:rsid w:val="006F28A0"/>
    <w:rsid w:val="00704F62"/>
    <w:rsid w:val="007532ED"/>
    <w:rsid w:val="007E7E64"/>
    <w:rsid w:val="007F0BAC"/>
    <w:rsid w:val="0082160B"/>
    <w:rsid w:val="00840722"/>
    <w:rsid w:val="008459D9"/>
    <w:rsid w:val="008B6693"/>
    <w:rsid w:val="008B7664"/>
    <w:rsid w:val="0093348E"/>
    <w:rsid w:val="00947529"/>
    <w:rsid w:val="0095460C"/>
    <w:rsid w:val="009708F0"/>
    <w:rsid w:val="0097552E"/>
    <w:rsid w:val="009D10AD"/>
    <w:rsid w:val="00A3448F"/>
    <w:rsid w:val="00A40965"/>
    <w:rsid w:val="00A65F08"/>
    <w:rsid w:val="00A7561D"/>
    <w:rsid w:val="00A81E26"/>
    <w:rsid w:val="00AF612C"/>
    <w:rsid w:val="00B36DEF"/>
    <w:rsid w:val="00BA6A60"/>
    <w:rsid w:val="00BB1790"/>
    <w:rsid w:val="00C220A9"/>
    <w:rsid w:val="00D04267"/>
    <w:rsid w:val="00D077BC"/>
    <w:rsid w:val="00D17442"/>
    <w:rsid w:val="00D25BE9"/>
    <w:rsid w:val="00DA0C15"/>
    <w:rsid w:val="00DC5CD2"/>
    <w:rsid w:val="00DF5611"/>
    <w:rsid w:val="00E350E3"/>
    <w:rsid w:val="00E912C9"/>
    <w:rsid w:val="00EB7679"/>
    <w:rsid w:val="00EC7E66"/>
    <w:rsid w:val="00EE3D5C"/>
    <w:rsid w:val="00F014B0"/>
    <w:rsid w:val="00F351B0"/>
    <w:rsid w:val="00FC607C"/>
    <w:rsid w:val="00FC71F1"/>
    <w:rsid w:val="00FE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5DFAD-0328-4B8B-8077-85EF61A7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4F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3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3348E"/>
  </w:style>
  <w:style w:type="paragraph" w:styleId="Zpat">
    <w:name w:val="footer"/>
    <w:basedOn w:val="Normln"/>
    <w:link w:val="ZpatChar"/>
    <w:uiPriority w:val="99"/>
    <w:semiHidden/>
    <w:unhideWhenUsed/>
    <w:rsid w:val="0093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3348E"/>
  </w:style>
  <w:style w:type="paragraph" w:styleId="Odstavecseseznamem">
    <w:name w:val="List Paragraph"/>
    <w:basedOn w:val="Normln"/>
    <w:uiPriority w:val="34"/>
    <w:qFormat/>
    <w:rsid w:val="007F0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DD9A0D8B.dotm</Template>
  <TotalTime>0</TotalTime>
  <Pages>2</Pages>
  <Words>757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Weiterová Iva Mgr. Ph.D.</cp:lastModifiedBy>
  <cp:revision>2</cp:revision>
  <dcterms:created xsi:type="dcterms:W3CDTF">2021-05-19T09:36:00Z</dcterms:created>
  <dcterms:modified xsi:type="dcterms:W3CDTF">2021-05-19T09:36:00Z</dcterms:modified>
</cp:coreProperties>
</file>