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Jihočeská univerzita v Českých Budějovicích</w:t>
      </w:r>
    </w:p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Filozofická fakulta</w:t>
      </w:r>
    </w:p>
    <w:p w:rsidR="008C56EB" w:rsidRPr="00CA2D1F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CA2D1F">
        <w:rPr>
          <w:rFonts w:asciiTheme="minorHAnsi" w:hAnsiTheme="minorHAnsi" w:cstheme="minorHAnsi"/>
          <w:b/>
          <w:sz w:val="26"/>
          <w:szCs w:val="26"/>
        </w:rPr>
        <w:t>Ústav věd o umění a kultuře</w:t>
      </w:r>
    </w:p>
    <w:p w:rsidR="008C56EB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sz w:val="26"/>
          <w:szCs w:val="26"/>
        </w:rPr>
      </w:pPr>
    </w:p>
    <w:p w:rsidR="008C56EB" w:rsidRPr="001A7F98" w:rsidRDefault="008C56EB" w:rsidP="008C56EB">
      <w:pPr>
        <w:pStyle w:val="Zkladntext"/>
        <w:spacing w:line="276" w:lineRule="auto"/>
        <w:ind w:left="-567" w:right="-567"/>
        <w:jc w:val="center"/>
        <w:rPr>
          <w:rFonts w:asciiTheme="minorHAnsi" w:hAnsiTheme="minorHAnsi" w:cstheme="minorHAnsi"/>
          <w:sz w:val="26"/>
          <w:szCs w:val="26"/>
        </w:rPr>
      </w:pPr>
    </w:p>
    <w:p w:rsidR="008C56EB" w:rsidRDefault="008C56EB" w:rsidP="008C56EB">
      <w:pPr>
        <w:spacing w:line="480" w:lineRule="auto"/>
        <w:ind w:left="-567" w:right="-567"/>
        <w:jc w:val="center"/>
        <w:rPr>
          <w:rFonts w:asciiTheme="minorHAnsi" w:hAnsiTheme="minorHAnsi" w:cstheme="minorHAnsi"/>
          <w:b/>
          <w:sz w:val="32"/>
        </w:rPr>
      </w:pPr>
      <w:r>
        <w:rPr>
          <w:rFonts w:asciiTheme="minorHAnsi" w:hAnsiTheme="minorHAnsi" w:cstheme="minorHAnsi"/>
          <w:b/>
          <w:sz w:val="32"/>
        </w:rPr>
        <w:t>POSUDEK BAKALÁŘSKÉ</w:t>
      </w:r>
      <w:r w:rsidRPr="00470F0F">
        <w:rPr>
          <w:rFonts w:asciiTheme="minorHAnsi" w:hAnsiTheme="minorHAnsi" w:cstheme="minorHAnsi"/>
          <w:b/>
          <w:sz w:val="32"/>
        </w:rPr>
        <w:t xml:space="preserve"> PRÁCE</w:t>
      </w:r>
    </w:p>
    <w:p w:rsidR="008C56EB" w:rsidRPr="008C56EB" w:rsidRDefault="008C56EB" w:rsidP="008C56EB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szCs w:val="24"/>
        </w:rPr>
        <w:t xml:space="preserve">Autor práce a studijní obor: </w:t>
      </w:r>
      <w:r w:rsidRPr="008C56EB">
        <w:rPr>
          <w:rFonts w:asciiTheme="minorHAnsi" w:hAnsiTheme="minorHAnsi" w:cstheme="minorHAnsi"/>
          <w:b/>
          <w:szCs w:val="24"/>
        </w:rPr>
        <w:t>Johana Pouzarová</w:t>
      </w:r>
      <w:r w:rsidRPr="008C56EB">
        <w:rPr>
          <w:rFonts w:asciiTheme="minorHAnsi" w:hAnsiTheme="minorHAnsi" w:cstheme="minorHAnsi"/>
          <w:szCs w:val="24"/>
        </w:rPr>
        <w:t>, Dějiny umění</w:t>
      </w:r>
    </w:p>
    <w:p w:rsidR="008C56EB" w:rsidRPr="008C56EB" w:rsidRDefault="008C56EB" w:rsidP="008C56EB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szCs w:val="24"/>
        </w:rPr>
        <w:t xml:space="preserve">Název práce: </w:t>
      </w:r>
      <w:r w:rsidRPr="008C56EB">
        <w:rPr>
          <w:rFonts w:asciiTheme="minorHAnsi" w:hAnsiTheme="minorHAnsi" w:cstheme="minorHAnsi"/>
          <w:b/>
          <w:i/>
          <w:szCs w:val="24"/>
        </w:rPr>
        <w:t>Stavební historie kostela sv. Jiljí v Milevsku</w:t>
      </w:r>
    </w:p>
    <w:p w:rsidR="008C56EB" w:rsidRPr="008C56EB" w:rsidRDefault="008C56EB" w:rsidP="008C56EB">
      <w:pPr>
        <w:spacing w:line="480" w:lineRule="auto"/>
        <w:ind w:left="-567" w:right="-567"/>
        <w:rPr>
          <w:rFonts w:asciiTheme="minorHAnsi" w:hAnsiTheme="minorHAnsi" w:cstheme="minorHAnsi"/>
          <w:b/>
          <w:sz w:val="24"/>
          <w:szCs w:val="24"/>
        </w:rPr>
      </w:pPr>
      <w:r w:rsidRPr="008C56EB">
        <w:rPr>
          <w:rFonts w:asciiTheme="minorHAnsi" w:hAnsiTheme="minorHAnsi" w:cstheme="minorHAnsi"/>
          <w:sz w:val="24"/>
          <w:szCs w:val="24"/>
        </w:rPr>
        <w:t>Vedoucí práce: Mgr. Hynek Látal, Ph.D.</w:t>
      </w:r>
    </w:p>
    <w:p w:rsidR="008C56EB" w:rsidRPr="008C56EB" w:rsidRDefault="008C56EB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b/>
          <w:sz w:val="24"/>
          <w:szCs w:val="24"/>
        </w:rPr>
      </w:pPr>
      <w:r w:rsidRPr="008C56EB">
        <w:rPr>
          <w:rFonts w:asciiTheme="minorHAnsi" w:hAnsiTheme="minorHAnsi" w:cstheme="minorHAnsi"/>
          <w:b/>
          <w:bCs/>
          <w:sz w:val="24"/>
          <w:szCs w:val="24"/>
        </w:rPr>
        <w:t>Slovní vyjádření, náměty a otázky k obhajobě:</w:t>
      </w:r>
    </w:p>
    <w:p w:rsidR="008C56EB" w:rsidRPr="003B50A8" w:rsidRDefault="008C56EB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 xml:space="preserve">Autorka předkládané kvalifikační práce sama navrhla zajímavé téma stavební historie bývalého farního kostela sv. Jiljí v Milevsku, který stojí uprostřed hřbitova blízko areálu významného premonstrátského kláštera. Nechala se přitom asi inspirovat přednáškami o pozdně gotické architektuře v jižních Čechách, pro jejíž stavitele byla klenba tzv. milevského typu důležitým výchozím modelem při uzavírání presbytářů nově stavěných a přestavovaných kostelů během 2. poloviny 15. století. </w:t>
      </w:r>
    </w:p>
    <w:p w:rsidR="008C56EB" w:rsidRPr="003B50A8" w:rsidRDefault="008C56EB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>Text bakalářské práce Johany Pouzarové je členěn do dvou hlavních oddílů. Po úvodu, v němž vysvětluje záměry svého textu a kritice zdrojů, s nimiž pracovala, je prvním větším oddílem soubor kapitol o historii milevského kláštera a stavební</w:t>
      </w:r>
      <w:r w:rsidR="00AF387A" w:rsidRPr="003B50A8">
        <w:rPr>
          <w:rFonts w:asciiTheme="minorHAnsi" w:hAnsiTheme="minorHAnsi" w:cstheme="minorHAnsi"/>
          <w:sz w:val="23"/>
          <w:szCs w:val="23"/>
        </w:rPr>
        <w:t>ch dějinách</w:t>
      </w:r>
      <w:r w:rsidRPr="003B50A8">
        <w:rPr>
          <w:rFonts w:asciiTheme="minorHAnsi" w:hAnsiTheme="minorHAnsi" w:cstheme="minorHAnsi"/>
          <w:sz w:val="23"/>
          <w:szCs w:val="23"/>
        </w:rPr>
        <w:t xml:space="preserve"> farního kostela sv. Jiljí. </w:t>
      </w:r>
      <w:r w:rsidR="00AF387A" w:rsidRPr="003B50A8">
        <w:rPr>
          <w:rFonts w:asciiTheme="minorHAnsi" w:hAnsiTheme="minorHAnsi" w:cstheme="minorHAnsi"/>
          <w:sz w:val="23"/>
          <w:szCs w:val="23"/>
        </w:rPr>
        <w:t>Tomu</w:t>
      </w:r>
      <w:r w:rsidRPr="003B50A8">
        <w:rPr>
          <w:rFonts w:asciiTheme="minorHAnsi" w:hAnsiTheme="minorHAnsi" w:cstheme="minorHAnsi"/>
          <w:sz w:val="23"/>
          <w:szCs w:val="23"/>
        </w:rPr>
        <w:t xml:space="preserve"> je správně věnována větší část tohoto prvního, „historického“ oddílu, neboť v autorčině záměru tvoří ústřední památku, kolem níž je možné výklad o vývoji klenby tzv. milevského typu rozvíjet. Zajímavou, i když možná ne úplně vysvětlenou a do důsledku dotaženou částí je kapitolka o významných osobnostech, které se na rozvoji kláštera i na výstavbě 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svatojilského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 kostela podílely. Zatímco </w:t>
      </w:r>
      <w:r w:rsidR="00E6261A" w:rsidRPr="003B50A8">
        <w:rPr>
          <w:rFonts w:asciiTheme="minorHAnsi" w:hAnsiTheme="minorHAnsi" w:cstheme="minorHAnsi"/>
          <w:sz w:val="23"/>
          <w:szCs w:val="23"/>
        </w:rPr>
        <w:t xml:space="preserve">velmož Jiří a opat </w:t>
      </w:r>
      <w:proofErr w:type="spellStart"/>
      <w:r w:rsidR="00E6261A" w:rsidRPr="003B50A8">
        <w:rPr>
          <w:rFonts w:asciiTheme="minorHAnsi" w:hAnsiTheme="minorHAnsi" w:cstheme="minorHAnsi"/>
          <w:sz w:val="23"/>
          <w:szCs w:val="23"/>
        </w:rPr>
        <w:t>Jarloch</w:t>
      </w:r>
      <w:proofErr w:type="spellEnd"/>
      <w:r w:rsidR="00E6261A" w:rsidRPr="003B50A8">
        <w:rPr>
          <w:rFonts w:asciiTheme="minorHAnsi" w:hAnsiTheme="minorHAnsi" w:cstheme="minorHAnsi"/>
          <w:sz w:val="23"/>
          <w:szCs w:val="23"/>
        </w:rPr>
        <w:t xml:space="preserve"> vystupují před a kolem roku </w:t>
      </w:r>
      <w:r w:rsidR="00E6261A" w:rsidRPr="003B50A8">
        <w:rPr>
          <w:rFonts w:asciiTheme="minorHAnsi" w:hAnsiTheme="minorHAnsi" w:cstheme="minorHAnsi"/>
          <w:sz w:val="23"/>
          <w:szCs w:val="23"/>
        </w:rPr>
        <w:lastRenderedPageBreak/>
        <w:t>1200, další popisovaná osobnost až téměř o 200 let později. Mohla studentka popsat ještě nějaké další osobnosti z této proluky? A neměla biografické medailonky spíše připojit k odpovídajícím kapitolkám o stavbách,  s nimiž byly tyto osobnosti spjaty? Nechávám tyto otázky do diskuze u obhajoby.</w:t>
      </w:r>
    </w:p>
    <w:p w:rsidR="00E6261A" w:rsidRPr="003B50A8" w:rsidRDefault="00E6261A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 xml:space="preserve">Co se týče nejstarších dějin kláštera, jako vedoucí práce jsem autorce několikrát důrazně doporučoval, aby intenzivně konzultovala s dr. Pavlem Břicháčkem, jenž již přibližně 50 let v klášteře a jeho okolí provádí soustavné archeologické výzkumy, které následně vyhodnocuje v souladu s historickým, případně uměleckohistorickým i dalším specializovaným bádáním. </w:t>
      </w:r>
      <w:r w:rsidR="00E661C5" w:rsidRPr="003B50A8">
        <w:rPr>
          <w:rFonts w:asciiTheme="minorHAnsi" w:hAnsiTheme="minorHAnsi" w:cstheme="minorHAnsi"/>
          <w:sz w:val="23"/>
          <w:szCs w:val="23"/>
        </w:rPr>
        <w:t>Vím, že na jednom místě se autorka na dr. Břicháčka odkazuje, ale myslím, že měla mnohem více pracovat s jeho publikacemi, či jej konfrontovat častěji a intenzivněji. Možná i z literatury by se dozvěděla, že na místě dnešního klášterního kostela byly archeologickým výzkumem objeveny tři starší kostely z 9. až 10. století, které byly postaveny nad slovanskými hroby. Milevsko bylo zřejmě již od pravěku důležitou křižovatkou cest</w:t>
      </w:r>
      <w:r w:rsidR="00DE6AD0" w:rsidRPr="003B50A8">
        <w:rPr>
          <w:rFonts w:asciiTheme="minorHAnsi" w:hAnsiTheme="minorHAnsi" w:cstheme="minorHAnsi"/>
          <w:sz w:val="23"/>
          <w:szCs w:val="23"/>
        </w:rPr>
        <w:t xml:space="preserve">, což je společně s výše řečeným </w:t>
      </w:r>
      <w:r w:rsidR="00AF387A" w:rsidRPr="003B50A8">
        <w:rPr>
          <w:rFonts w:asciiTheme="minorHAnsi" w:hAnsiTheme="minorHAnsi" w:cstheme="minorHAnsi"/>
          <w:sz w:val="23"/>
          <w:szCs w:val="23"/>
        </w:rPr>
        <w:t>vysvětlením</w:t>
      </w:r>
      <w:r w:rsidR="00DE6AD0" w:rsidRPr="003B50A8">
        <w:rPr>
          <w:rFonts w:asciiTheme="minorHAnsi" w:hAnsiTheme="minorHAnsi" w:cstheme="minorHAnsi"/>
          <w:sz w:val="23"/>
          <w:szCs w:val="23"/>
        </w:rPr>
        <w:t>, proč dnes „uprostřed ničeho“ stojí tak rozsáhlý a kulturně hi</w:t>
      </w:r>
      <w:r w:rsidR="00AF387A" w:rsidRPr="003B50A8">
        <w:rPr>
          <w:rFonts w:asciiTheme="minorHAnsi" w:hAnsiTheme="minorHAnsi" w:cstheme="minorHAnsi"/>
          <w:sz w:val="23"/>
          <w:szCs w:val="23"/>
        </w:rPr>
        <w:t>storicky</w:t>
      </w:r>
      <w:r w:rsidR="00DE6AD0" w:rsidRPr="003B50A8">
        <w:rPr>
          <w:rFonts w:asciiTheme="minorHAnsi" w:hAnsiTheme="minorHAnsi" w:cstheme="minorHAnsi"/>
          <w:sz w:val="23"/>
          <w:szCs w:val="23"/>
        </w:rPr>
        <w:t xml:space="preserve"> významný </w:t>
      </w:r>
      <w:r w:rsidR="00AF387A" w:rsidRPr="003B50A8">
        <w:rPr>
          <w:rFonts w:asciiTheme="minorHAnsi" w:hAnsiTheme="minorHAnsi" w:cstheme="minorHAnsi"/>
          <w:sz w:val="23"/>
          <w:szCs w:val="23"/>
        </w:rPr>
        <w:t>areál</w:t>
      </w:r>
      <w:r w:rsidR="00DE6AD0" w:rsidRPr="003B50A8">
        <w:rPr>
          <w:rFonts w:asciiTheme="minorHAnsi" w:hAnsiTheme="minorHAnsi" w:cstheme="minorHAnsi"/>
          <w:sz w:val="23"/>
          <w:szCs w:val="23"/>
        </w:rPr>
        <w:t>.</w:t>
      </w:r>
    </w:p>
    <w:p w:rsidR="00DE6AD0" w:rsidRPr="003B50A8" w:rsidRDefault="00DE6AD0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 xml:space="preserve">Bylo by pak pro čtenáře pochopitelnější, že ani velmož </w:t>
      </w:r>
      <w:r w:rsidR="00AF387A" w:rsidRPr="003B50A8">
        <w:rPr>
          <w:rFonts w:asciiTheme="minorHAnsi" w:hAnsiTheme="minorHAnsi" w:cstheme="minorHAnsi"/>
          <w:sz w:val="23"/>
          <w:szCs w:val="23"/>
        </w:rPr>
        <w:t xml:space="preserve">Jiří a už vůbec ne opat </w:t>
      </w:r>
      <w:proofErr w:type="spellStart"/>
      <w:r w:rsidR="00AF387A" w:rsidRPr="003B50A8">
        <w:rPr>
          <w:rFonts w:asciiTheme="minorHAnsi" w:hAnsiTheme="minorHAnsi" w:cstheme="minorHAnsi"/>
          <w:sz w:val="23"/>
          <w:szCs w:val="23"/>
        </w:rPr>
        <w:t>Jarloch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 tzv. nepadají z nebe, ale zakládají a vedou instituci na historicky etablovaném místě. Sám 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Jarloch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 obdržel vzdělání v jednom z nejvýznamnějších center západní křesťanské kultury, na ostrově 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Reichenau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>. Pocházel zřejmě z 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würzburské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 rodiny a jeví se nám jako intelektuál s mezinárodními vazbami, pokud měl například povědomí o Tomáši 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Becketovi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. Analýza tzv. </w:t>
      </w:r>
      <w:proofErr w:type="spellStart"/>
      <w:r w:rsidRPr="003B50A8">
        <w:rPr>
          <w:rFonts w:asciiTheme="minorHAnsi" w:hAnsiTheme="minorHAnsi" w:cstheme="minorHAnsi"/>
          <w:sz w:val="23"/>
          <w:szCs w:val="23"/>
        </w:rPr>
        <w:t>Jarlochovy</w:t>
      </w:r>
      <w:proofErr w:type="spellEnd"/>
      <w:r w:rsidRPr="003B50A8">
        <w:rPr>
          <w:rFonts w:asciiTheme="minorHAnsi" w:hAnsiTheme="minorHAnsi" w:cstheme="minorHAnsi"/>
          <w:sz w:val="23"/>
          <w:szCs w:val="23"/>
        </w:rPr>
        <w:t xml:space="preserve"> kroniky však ukázala, že její text je nejspíše dílem více osob. Velmož Jiří pak byla osoba blízká panovníkovi, </w:t>
      </w:r>
      <w:r w:rsidR="009355EA" w:rsidRPr="003B50A8">
        <w:rPr>
          <w:rFonts w:asciiTheme="minorHAnsi" w:hAnsiTheme="minorHAnsi" w:cstheme="minorHAnsi"/>
          <w:sz w:val="23"/>
          <w:szCs w:val="23"/>
        </w:rPr>
        <w:t>jíž byly</w:t>
      </w:r>
      <w:r w:rsidRPr="003B50A8">
        <w:rPr>
          <w:rFonts w:asciiTheme="minorHAnsi" w:hAnsiTheme="minorHAnsi" w:cstheme="minorHAnsi"/>
          <w:sz w:val="23"/>
          <w:szCs w:val="23"/>
        </w:rPr>
        <w:t xml:space="preserve"> za věrnou službu </w:t>
      </w:r>
      <w:r w:rsidR="009355EA" w:rsidRPr="003B50A8">
        <w:rPr>
          <w:rFonts w:asciiTheme="minorHAnsi" w:hAnsiTheme="minorHAnsi" w:cstheme="minorHAnsi"/>
          <w:sz w:val="23"/>
          <w:szCs w:val="23"/>
        </w:rPr>
        <w:t>svěřeny</w:t>
      </w:r>
      <w:r w:rsidRPr="003B50A8">
        <w:rPr>
          <w:rFonts w:asciiTheme="minorHAnsi" w:hAnsiTheme="minorHAnsi" w:cstheme="minorHAnsi"/>
          <w:sz w:val="23"/>
          <w:szCs w:val="23"/>
        </w:rPr>
        <w:t xml:space="preserve"> pozemky a </w:t>
      </w:r>
      <w:r w:rsidR="009355EA" w:rsidRPr="003B50A8">
        <w:rPr>
          <w:rFonts w:asciiTheme="minorHAnsi" w:hAnsiTheme="minorHAnsi" w:cstheme="minorHAnsi"/>
          <w:sz w:val="23"/>
          <w:szCs w:val="23"/>
        </w:rPr>
        <w:t xml:space="preserve">otevřena </w:t>
      </w:r>
      <w:r w:rsidRPr="003B50A8">
        <w:rPr>
          <w:rFonts w:asciiTheme="minorHAnsi" w:hAnsiTheme="minorHAnsi" w:cstheme="minorHAnsi"/>
          <w:sz w:val="23"/>
          <w:szCs w:val="23"/>
        </w:rPr>
        <w:t>možnost podílet se na rozvoji i</w:t>
      </w:r>
      <w:r w:rsidR="009355EA" w:rsidRPr="003B50A8">
        <w:rPr>
          <w:rFonts w:asciiTheme="minorHAnsi" w:hAnsiTheme="minorHAnsi" w:cstheme="minorHAnsi"/>
          <w:sz w:val="23"/>
          <w:szCs w:val="23"/>
        </w:rPr>
        <w:t xml:space="preserve">nstituce, jejímž úkolem byla kontrola odlehlejších území i zmíněné křižovatky mezinárodních cest. O tomto druhém významu Milevska autorka trochu bezděky píše, když zmiňuje tažení vojska salcburského arcibiskupa. Takže zatímco Jiří a </w:t>
      </w:r>
      <w:proofErr w:type="spellStart"/>
      <w:r w:rsidR="009355EA" w:rsidRPr="003B50A8">
        <w:rPr>
          <w:rFonts w:asciiTheme="minorHAnsi" w:hAnsiTheme="minorHAnsi" w:cstheme="minorHAnsi"/>
          <w:sz w:val="23"/>
          <w:szCs w:val="23"/>
        </w:rPr>
        <w:t>Jarloch</w:t>
      </w:r>
      <w:proofErr w:type="spellEnd"/>
      <w:r w:rsidR="009355EA" w:rsidRPr="003B50A8">
        <w:rPr>
          <w:rFonts w:asciiTheme="minorHAnsi" w:hAnsiTheme="minorHAnsi" w:cstheme="minorHAnsi"/>
          <w:sz w:val="23"/>
          <w:szCs w:val="23"/>
        </w:rPr>
        <w:t xml:space="preserve"> se vážou spíše k politickému, případně kulturnímu významu počátků kláštera, osobnost opata Františka z </w:t>
      </w:r>
      <w:proofErr w:type="spellStart"/>
      <w:r w:rsidR="009355EA" w:rsidRPr="003B50A8">
        <w:rPr>
          <w:rFonts w:asciiTheme="minorHAnsi" w:hAnsiTheme="minorHAnsi" w:cstheme="minorHAnsi"/>
          <w:sz w:val="23"/>
          <w:szCs w:val="23"/>
        </w:rPr>
        <w:t>Vepic</w:t>
      </w:r>
      <w:proofErr w:type="spellEnd"/>
      <w:r w:rsidR="009355EA" w:rsidRPr="003B50A8">
        <w:rPr>
          <w:rFonts w:asciiTheme="minorHAnsi" w:hAnsiTheme="minorHAnsi" w:cstheme="minorHAnsi"/>
          <w:sz w:val="23"/>
          <w:szCs w:val="23"/>
        </w:rPr>
        <w:t xml:space="preserve"> se váže spíše k problematice kostela sv. Jiljí. </w:t>
      </w:r>
    </w:p>
    <w:p w:rsidR="009355EA" w:rsidRPr="003B50A8" w:rsidRDefault="009355EA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lastRenderedPageBreak/>
        <w:t xml:space="preserve">Předkládaná bakalářská práce je již druhou „verzí“ autorčina kvalifikačního výkonu a je třeba uznat, že oproti loňskému neúspěšnému pokusu je tato výrazně lepší! Je zjevné, že autorka vyslechla má opakovaná doporučení ke zpřesnění některých tvrzení, takže zavádějící formulace smazala a naopak vhodně rozvedla pasáže, které si to zasluhovaly. </w:t>
      </w:r>
      <w:r w:rsidR="00F03FC5" w:rsidRPr="003B50A8">
        <w:rPr>
          <w:rFonts w:asciiTheme="minorHAnsi" w:hAnsiTheme="minorHAnsi" w:cstheme="minorHAnsi"/>
          <w:sz w:val="23"/>
          <w:szCs w:val="23"/>
        </w:rPr>
        <w:t>Možná jsme si oba představovali, že oddíl o klenbách milevského typu bude informačně trochu bohatší, především co se týče kleneb</w:t>
      </w:r>
      <w:r w:rsidR="003B50A8" w:rsidRPr="003B50A8">
        <w:rPr>
          <w:rFonts w:asciiTheme="minorHAnsi" w:hAnsiTheme="minorHAnsi" w:cstheme="minorHAnsi"/>
          <w:sz w:val="23"/>
          <w:szCs w:val="23"/>
        </w:rPr>
        <w:t xml:space="preserve"> pozdního 15. a raného 16. století</w:t>
      </w:r>
      <w:r w:rsidR="00F03FC5" w:rsidRPr="003B50A8">
        <w:rPr>
          <w:rFonts w:asciiTheme="minorHAnsi" w:hAnsiTheme="minorHAnsi" w:cstheme="minorHAnsi"/>
          <w:sz w:val="23"/>
          <w:szCs w:val="23"/>
        </w:rPr>
        <w:t xml:space="preserve"> v Rakousku, případně v Bavorsku, ale chápu, že dlouhodobě uzavřené knihovny autorce neumožnily důkladnější ponor do této specifické problematiky. Také tento oddíl i přesto doznal mnohých pozitivních změn, především tam, kde autorka pracuje s objevy a úvahami Jany Gajdošové, týkajícími se podklenutí pražské Staroměstské mostecké věže a jeho důsledky na stavitelství kleneb v českých zemích závěru 14. století.</w:t>
      </w:r>
    </w:p>
    <w:p w:rsidR="008C56EB" w:rsidRPr="003B50A8" w:rsidRDefault="00724CD5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 xml:space="preserve">Jako celek práce výrazně pokročila, i když není excelentní, autorka </w:t>
      </w:r>
      <w:r w:rsidR="0033264E" w:rsidRPr="003B50A8">
        <w:rPr>
          <w:rFonts w:asciiTheme="minorHAnsi" w:hAnsiTheme="minorHAnsi" w:cstheme="minorHAnsi"/>
          <w:sz w:val="23"/>
          <w:szCs w:val="23"/>
        </w:rPr>
        <w:t xml:space="preserve">ale </w:t>
      </w:r>
      <w:r w:rsidRPr="003B50A8">
        <w:rPr>
          <w:rFonts w:asciiTheme="minorHAnsi" w:hAnsiTheme="minorHAnsi" w:cstheme="minorHAnsi"/>
          <w:sz w:val="23"/>
          <w:szCs w:val="23"/>
        </w:rPr>
        <w:t>doplnila a lépe strukturovala seznam různých typů zdrojů a mám dojem, že i zvýšila kvalitu obrazové přílohy. Sympatická je mi autorčina houževnatost a skutečnost, že studium i přes prvotní neúspěch nevzdala. Nakonec tak zřejmě správně pochopila smysl vysokoškolského studia, v němž by nic nemělo být tzv. zadarmo a z něhož by si jeho absolventi měli odnést</w:t>
      </w:r>
      <w:r w:rsidR="0033264E" w:rsidRPr="003B50A8">
        <w:rPr>
          <w:rFonts w:asciiTheme="minorHAnsi" w:hAnsiTheme="minorHAnsi" w:cstheme="minorHAnsi"/>
          <w:sz w:val="23"/>
          <w:szCs w:val="23"/>
        </w:rPr>
        <w:t xml:space="preserve"> především</w:t>
      </w:r>
      <w:r w:rsidR="003B50A8" w:rsidRPr="003B50A8">
        <w:rPr>
          <w:rFonts w:asciiTheme="minorHAnsi" w:hAnsiTheme="minorHAnsi" w:cstheme="minorHAnsi"/>
          <w:sz w:val="23"/>
          <w:szCs w:val="23"/>
        </w:rPr>
        <w:t xml:space="preserve"> zkušenost</w:t>
      </w:r>
      <w:r w:rsidRPr="003B50A8">
        <w:rPr>
          <w:rFonts w:asciiTheme="minorHAnsi" w:hAnsiTheme="minorHAnsi" w:cstheme="minorHAnsi"/>
          <w:sz w:val="23"/>
          <w:szCs w:val="23"/>
        </w:rPr>
        <w:t xml:space="preserve"> simulující jim běžný profesní život, v němž se všichni setkáváme s</w:t>
      </w:r>
      <w:r w:rsidR="0033264E" w:rsidRPr="003B50A8">
        <w:rPr>
          <w:rFonts w:asciiTheme="minorHAnsi" w:hAnsiTheme="minorHAnsi" w:cstheme="minorHAnsi"/>
          <w:sz w:val="23"/>
          <w:szCs w:val="23"/>
        </w:rPr>
        <w:t xml:space="preserve"> kritikou i neúspěchy. </w:t>
      </w:r>
    </w:p>
    <w:p w:rsidR="0033264E" w:rsidRPr="003B50A8" w:rsidRDefault="0033264E" w:rsidP="00E661C5">
      <w:pPr>
        <w:spacing w:line="360" w:lineRule="auto"/>
        <w:ind w:left="-567" w:right="-567"/>
        <w:jc w:val="both"/>
        <w:rPr>
          <w:rFonts w:asciiTheme="minorHAnsi" w:hAnsiTheme="minorHAnsi" w:cstheme="minorHAnsi"/>
          <w:sz w:val="23"/>
          <w:szCs w:val="23"/>
        </w:rPr>
      </w:pPr>
      <w:r w:rsidRPr="003B50A8">
        <w:rPr>
          <w:rFonts w:asciiTheme="minorHAnsi" w:hAnsiTheme="minorHAnsi" w:cstheme="minorHAnsi"/>
          <w:sz w:val="23"/>
          <w:szCs w:val="23"/>
        </w:rPr>
        <w:t xml:space="preserve">Práci tedy </w:t>
      </w:r>
      <w:r w:rsidRPr="003B50A8">
        <w:rPr>
          <w:rFonts w:asciiTheme="minorHAnsi" w:hAnsiTheme="minorHAnsi" w:cstheme="minorHAnsi"/>
          <w:b/>
          <w:sz w:val="23"/>
          <w:szCs w:val="23"/>
        </w:rPr>
        <w:t>doporučuji k obhajobě</w:t>
      </w:r>
      <w:r w:rsidRPr="003B50A8">
        <w:rPr>
          <w:rFonts w:asciiTheme="minorHAnsi" w:hAnsiTheme="minorHAnsi" w:cstheme="minorHAnsi"/>
          <w:sz w:val="23"/>
          <w:szCs w:val="23"/>
        </w:rPr>
        <w:t xml:space="preserve"> a jsem zvědav na diskuzi během ní.</w:t>
      </w:r>
    </w:p>
    <w:p w:rsidR="008C56EB" w:rsidRPr="008C56EB" w:rsidRDefault="008C56EB" w:rsidP="00E661C5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b/>
          <w:szCs w:val="24"/>
        </w:rPr>
      </w:pPr>
    </w:p>
    <w:p w:rsidR="008C56EB" w:rsidRPr="008C56EB" w:rsidRDefault="008C56EB" w:rsidP="00E661C5">
      <w:pPr>
        <w:pStyle w:val="Zkladntext"/>
        <w:spacing w:line="360" w:lineRule="auto"/>
        <w:ind w:left="-567" w:right="-567"/>
        <w:rPr>
          <w:rFonts w:asciiTheme="minorHAnsi" w:hAnsiTheme="minorHAnsi" w:cstheme="minorHAnsi"/>
          <w:szCs w:val="24"/>
        </w:rPr>
      </w:pPr>
      <w:r w:rsidRPr="008C56EB">
        <w:rPr>
          <w:rFonts w:asciiTheme="minorHAnsi" w:hAnsiTheme="minorHAnsi" w:cstheme="minorHAnsi"/>
          <w:b/>
          <w:szCs w:val="24"/>
        </w:rPr>
        <w:t>Navrhovaná klasifikace:</w:t>
      </w:r>
      <w:r w:rsidRPr="008C56EB">
        <w:rPr>
          <w:rFonts w:asciiTheme="minorHAnsi" w:hAnsiTheme="minorHAnsi" w:cstheme="minorHAnsi"/>
          <w:szCs w:val="24"/>
        </w:rPr>
        <w:t xml:space="preserve"> </w:t>
      </w:r>
      <w:r w:rsidR="0033264E">
        <w:rPr>
          <w:rFonts w:asciiTheme="minorHAnsi" w:hAnsiTheme="minorHAnsi" w:cstheme="minorHAnsi"/>
          <w:b/>
          <w:szCs w:val="24"/>
        </w:rPr>
        <w:t>velmi dobře</w:t>
      </w:r>
    </w:p>
    <w:p w:rsidR="008C56EB" w:rsidRPr="008C56EB" w:rsidRDefault="00AF7C6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     ………………………………………………</w:t>
      </w:r>
      <w:bookmarkStart w:id="0" w:name="_GoBack"/>
      <w:bookmarkEnd w:id="0"/>
    </w:p>
    <w:p w:rsidR="008C56EB" w:rsidRDefault="008C56E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</w:r>
      <w:r w:rsidRPr="008C56EB">
        <w:rPr>
          <w:rFonts w:asciiTheme="minorHAnsi" w:hAnsiTheme="minorHAnsi" w:cstheme="minorHAnsi"/>
          <w:sz w:val="24"/>
          <w:szCs w:val="24"/>
        </w:rPr>
        <w:tab/>
        <w:t>podpis vedoucího práce</w:t>
      </w:r>
    </w:p>
    <w:p w:rsidR="003B50A8" w:rsidRPr="008C56EB" w:rsidRDefault="003B50A8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</w:p>
    <w:p w:rsidR="008C56EB" w:rsidRDefault="008C56EB" w:rsidP="00E661C5">
      <w:pPr>
        <w:spacing w:line="360" w:lineRule="auto"/>
        <w:ind w:left="-567" w:right="-567"/>
        <w:rPr>
          <w:rFonts w:asciiTheme="minorHAnsi" w:hAnsiTheme="minorHAnsi" w:cstheme="minorHAnsi"/>
          <w:sz w:val="24"/>
          <w:szCs w:val="24"/>
        </w:rPr>
      </w:pPr>
      <w:r w:rsidRPr="008C56EB">
        <w:rPr>
          <w:rFonts w:asciiTheme="minorHAnsi" w:hAnsiTheme="minorHAnsi" w:cstheme="minorHAnsi"/>
          <w:sz w:val="24"/>
          <w:szCs w:val="24"/>
        </w:rPr>
        <w:t xml:space="preserve">V Českých Budějovicích dne </w:t>
      </w:r>
      <w:r w:rsidR="0033264E">
        <w:rPr>
          <w:rFonts w:asciiTheme="minorHAnsi" w:hAnsiTheme="minorHAnsi" w:cstheme="minorHAnsi"/>
          <w:sz w:val="24"/>
          <w:szCs w:val="24"/>
        </w:rPr>
        <w:t>22</w:t>
      </w:r>
      <w:r w:rsidRPr="008C56EB">
        <w:rPr>
          <w:rFonts w:asciiTheme="minorHAnsi" w:hAnsiTheme="minorHAnsi" w:cstheme="minorHAnsi"/>
          <w:sz w:val="24"/>
          <w:szCs w:val="24"/>
        </w:rPr>
        <w:t>. srpna</w:t>
      </w:r>
      <w:r w:rsidR="0033264E">
        <w:rPr>
          <w:rFonts w:asciiTheme="minorHAnsi" w:hAnsiTheme="minorHAnsi" w:cstheme="minorHAnsi"/>
          <w:sz w:val="24"/>
          <w:szCs w:val="24"/>
        </w:rPr>
        <w:t xml:space="preserve"> 2021</w:t>
      </w:r>
    </w:p>
    <w:tbl>
      <w:tblPr>
        <w:tblW w:w="9564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985"/>
        <w:gridCol w:w="1842"/>
        <w:gridCol w:w="1842"/>
        <w:gridCol w:w="1557"/>
      </w:tblGrid>
      <w:tr w:rsidR="008C56EB" w:rsidRPr="008C56EB" w:rsidTr="00724CD5">
        <w:tc>
          <w:tcPr>
            <w:tcW w:w="2338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Stupeň klasifikace</w:t>
            </w:r>
          </w:p>
        </w:tc>
        <w:tc>
          <w:tcPr>
            <w:tcW w:w="1985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výborně</w:t>
            </w:r>
          </w:p>
        </w:tc>
        <w:tc>
          <w:tcPr>
            <w:tcW w:w="1842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velmi dobře</w:t>
            </w:r>
          </w:p>
        </w:tc>
        <w:tc>
          <w:tcPr>
            <w:tcW w:w="1842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dobře</w:t>
            </w:r>
          </w:p>
        </w:tc>
        <w:tc>
          <w:tcPr>
            <w:tcW w:w="1557" w:type="dxa"/>
          </w:tcPr>
          <w:p w:rsidR="008C56EB" w:rsidRPr="008C56EB" w:rsidRDefault="008C56EB" w:rsidP="00E661C5">
            <w:pPr>
              <w:spacing w:line="360" w:lineRule="auto"/>
              <w:ind w:left="-567" w:right="-567" w:firstLine="708"/>
              <w:rPr>
                <w:rFonts w:asciiTheme="minorHAnsi" w:hAnsiTheme="minorHAnsi" w:cstheme="minorHAnsi"/>
                <w:sz w:val="24"/>
                <w:szCs w:val="24"/>
              </w:rPr>
            </w:pPr>
            <w:r w:rsidRPr="008C56EB">
              <w:rPr>
                <w:rFonts w:asciiTheme="minorHAnsi" w:hAnsiTheme="minorHAnsi" w:cstheme="minorHAnsi"/>
                <w:sz w:val="24"/>
                <w:szCs w:val="24"/>
              </w:rPr>
              <w:t>nevyhověl/a</w:t>
            </w:r>
          </w:p>
        </w:tc>
      </w:tr>
    </w:tbl>
    <w:p w:rsidR="00350BD2" w:rsidRPr="008C56EB" w:rsidRDefault="00AF7C6B" w:rsidP="003B50A8">
      <w:pPr>
        <w:spacing w:line="360" w:lineRule="auto"/>
        <w:rPr>
          <w:sz w:val="24"/>
          <w:szCs w:val="24"/>
        </w:rPr>
      </w:pPr>
    </w:p>
    <w:sectPr w:rsidR="00350BD2" w:rsidRPr="008C56EB" w:rsidSect="001A7F98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6EB"/>
    <w:rsid w:val="0033264E"/>
    <w:rsid w:val="003B50A8"/>
    <w:rsid w:val="00724CD5"/>
    <w:rsid w:val="00851D1C"/>
    <w:rsid w:val="008C56EB"/>
    <w:rsid w:val="009355EA"/>
    <w:rsid w:val="00AF387A"/>
    <w:rsid w:val="00AF7C6B"/>
    <w:rsid w:val="00DE6AD0"/>
    <w:rsid w:val="00E6261A"/>
    <w:rsid w:val="00E661C5"/>
    <w:rsid w:val="00F03FC5"/>
    <w:rsid w:val="00F56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7AFA0F-6A59-4275-B321-667F188EC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56E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C56EB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8C56EB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BBC41334</Template>
  <TotalTime>1</TotalTime>
  <Pages>2</Pages>
  <Words>813</Words>
  <Characters>4798</Characters>
  <Application>Microsoft Office Word</Application>
  <DocSecurity>4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Látal Hynek Mgr. Ph.D.</dc:creator>
  <cp:keywords/>
  <dc:description/>
  <cp:lastModifiedBy>Marešová Blanka DiS.</cp:lastModifiedBy>
  <cp:revision>2</cp:revision>
  <dcterms:created xsi:type="dcterms:W3CDTF">2021-08-23T06:53:00Z</dcterms:created>
  <dcterms:modified xsi:type="dcterms:W3CDTF">2021-08-23T06:53:00Z</dcterms:modified>
</cp:coreProperties>
</file>