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0C569" w14:textId="77777777" w:rsidR="00C54D60" w:rsidRPr="00251DF6" w:rsidRDefault="00C54D60" w:rsidP="00C54D60">
      <w:pPr>
        <w:pStyle w:val="Nadpis1"/>
        <w:jc w:val="center"/>
        <w:rPr>
          <w:rFonts w:ascii="Arial" w:hAnsi="Arial" w:cs="Arial"/>
          <w:b/>
          <w:bCs/>
          <w:color w:val="000000" w:themeColor="text1"/>
        </w:rPr>
      </w:pPr>
      <w:r w:rsidRPr="00251DF6">
        <w:rPr>
          <w:rFonts w:ascii="Arial" w:hAnsi="Arial" w:cs="Arial"/>
          <w:b/>
          <w:bCs/>
          <w:color w:val="000000" w:themeColor="text1"/>
        </w:rPr>
        <w:t>Posudek rigorózní práce</w:t>
      </w:r>
    </w:p>
    <w:p w14:paraId="21A43900" w14:textId="0531449E" w:rsidR="00C54D60" w:rsidRPr="00251DF6" w:rsidRDefault="00C54D60" w:rsidP="00C54D60">
      <w:pPr>
        <w:pStyle w:val="Tlodopisu"/>
        <w:rPr>
          <w:color w:val="000000" w:themeColor="text1"/>
        </w:rPr>
      </w:pPr>
      <w:r w:rsidRPr="00251DF6">
        <w:rPr>
          <w:b/>
          <w:bCs/>
          <w:color w:val="000000" w:themeColor="text1"/>
        </w:rPr>
        <w:t>Název práce:</w:t>
      </w:r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Kommunikation</w:t>
      </w:r>
      <w:proofErr w:type="spellEnd"/>
      <w:r w:rsidRPr="00251DF6">
        <w:rPr>
          <w:color w:val="000000" w:themeColor="text1"/>
        </w:rPr>
        <w:t xml:space="preserve">, </w:t>
      </w:r>
      <w:proofErr w:type="spellStart"/>
      <w:r w:rsidRPr="00251DF6">
        <w:rPr>
          <w:color w:val="000000" w:themeColor="text1"/>
        </w:rPr>
        <w:t>Kontrolle</w:t>
      </w:r>
      <w:proofErr w:type="spellEnd"/>
      <w:r w:rsidRPr="00251DF6">
        <w:rPr>
          <w:color w:val="000000" w:themeColor="text1"/>
        </w:rPr>
        <w:t xml:space="preserve">, </w:t>
      </w:r>
      <w:proofErr w:type="spellStart"/>
      <w:r w:rsidRPr="00251DF6">
        <w:rPr>
          <w:color w:val="000000" w:themeColor="text1"/>
        </w:rPr>
        <w:t>Vertrauen</w:t>
      </w:r>
      <w:proofErr w:type="spellEnd"/>
      <w:r w:rsidRPr="00251DF6">
        <w:rPr>
          <w:color w:val="000000" w:themeColor="text1"/>
        </w:rPr>
        <w:t xml:space="preserve">? </w:t>
      </w:r>
      <w:proofErr w:type="spellStart"/>
      <w:r w:rsidRPr="00251DF6">
        <w:rPr>
          <w:color w:val="000000" w:themeColor="text1"/>
        </w:rPr>
        <w:t>Zu</w:t>
      </w:r>
      <w:proofErr w:type="spellEnd"/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Durchführung</w:t>
      </w:r>
      <w:proofErr w:type="spellEnd"/>
      <w:r w:rsidRPr="00251DF6">
        <w:rPr>
          <w:color w:val="000000" w:themeColor="text1"/>
        </w:rPr>
        <w:t xml:space="preserve">, </w:t>
      </w:r>
      <w:proofErr w:type="spellStart"/>
      <w:r w:rsidRPr="00251DF6">
        <w:rPr>
          <w:color w:val="000000" w:themeColor="text1"/>
        </w:rPr>
        <w:t>Akzeptanz</w:t>
      </w:r>
      <w:proofErr w:type="spellEnd"/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und</w:t>
      </w:r>
      <w:proofErr w:type="spellEnd"/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Bewertung</w:t>
      </w:r>
      <w:proofErr w:type="spellEnd"/>
      <w:r w:rsidRPr="00251DF6">
        <w:rPr>
          <w:color w:val="000000" w:themeColor="text1"/>
        </w:rPr>
        <w:t xml:space="preserve"> des </w:t>
      </w:r>
      <w:proofErr w:type="spellStart"/>
      <w:r w:rsidRPr="00251DF6">
        <w:rPr>
          <w:color w:val="000000" w:themeColor="text1"/>
        </w:rPr>
        <w:t>Distanzunterrichtes</w:t>
      </w:r>
      <w:proofErr w:type="spellEnd"/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am</w:t>
      </w:r>
      <w:proofErr w:type="spellEnd"/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Lehrstuhl</w:t>
      </w:r>
      <w:proofErr w:type="spellEnd"/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für</w:t>
      </w:r>
      <w:proofErr w:type="spellEnd"/>
      <w:r w:rsidRPr="00251DF6">
        <w:rPr>
          <w:color w:val="000000" w:themeColor="text1"/>
        </w:rPr>
        <w:t xml:space="preserve"> Germanistik </w:t>
      </w:r>
      <w:proofErr w:type="spellStart"/>
      <w:r w:rsidRPr="00251DF6">
        <w:rPr>
          <w:color w:val="000000" w:themeColor="text1"/>
        </w:rPr>
        <w:t>an</w:t>
      </w:r>
      <w:proofErr w:type="spellEnd"/>
      <w:r w:rsidRPr="00251DF6">
        <w:rPr>
          <w:color w:val="000000" w:themeColor="text1"/>
        </w:rPr>
        <w:t xml:space="preserve"> der </w:t>
      </w:r>
      <w:proofErr w:type="spellStart"/>
      <w:r w:rsidRPr="00251DF6">
        <w:rPr>
          <w:color w:val="000000" w:themeColor="text1"/>
        </w:rPr>
        <w:t>Pädagogischen</w:t>
      </w:r>
      <w:proofErr w:type="spellEnd"/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Fakultät</w:t>
      </w:r>
      <w:proofErr w:type="spellEnd"/>
      <w:r w:rsidRPr="00251DF6">
        <w:rPr>
          <w:color w:val="000000" w:themeColor="text1"/>
        </w:rPr>
        <w:t xml:space="preserve"> der </w:t>
      </w:r>
      <w:proofErr w:type="spellStart"/>
      <w:r w:rsidRPr="00251DF6">
        <w:rPr>
          <w:color w:val="000000" w:themeColor="text1"/>
        </w:rPr>
        <w:t>Südböhmischen</w:t>
      </w:r>
      <w:proofErr w:type="spellEnd"/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Universität</w:t>
      </w:r>
      <w:proofErr w:type="spellEnd"/>
      <w:r w:rsidRPr="00251DF6">
        <w:rPr>
          <w:color w:val="000000" w:themeColor="text1"/>
        </w:rPr>
        <w:t xml:space="preserve"> in </w:t>
      </w:r>
      <w:proofErr w:type="spellStart"/>
      <w:r w:rsidRPr="00251DF6">
        <w:rPr>
          <w:color w:val="000000" w:themeColor="text1"/>
        </w:rPr>
        <w:t>Budweis</w:t>
      </w:r>
      <w:proofErr w:type="spellEnd"/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unter</w:t>
      </w:r>
      <w:proofErr w:type="spellEnd"/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besonderer</w:t>
      </w:r>
      <w:proofErr w:type="spellEnd"/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Berücksichtigung</w:t>
      </w:r>
      <w:proofErr w:type="spellEnd"/>
      <w:r w:rsidRPr="00251DF6">
        <w:rPr>
          <w:color w:val="000000" w:themeColor="text1"/>
        </w:rPr>
        <w:t xml:space="preserve"> der </w:t>
      </w:r>
      <w:proofErr w:type="spellStart"/>
      <w:r w:rsidRPr="00251DF6">
        <w:rPr>
          <w:color w:val="000000" w:themeColor="text1"/>
        </w:rPr>
        <w:t>Sprachübungen</w:t>
      </w:r>
      <w:proofErr w:type="spellEnd"/>
      <w:r w:rsidRPr="00251DF6">
        <w:rPr>
          <w:color w:val="000000" w:themeColor="text1"/>
        </w:rPr>
        <w:t xml:space="preserve"> </w:t>
      </w:r>
      <w:proofErr w:type="spellStart"/>
      <w:r w:rsidRPr="00251DF6">
        <w:rPr>
          <w:color w:val="000000" w:themeColor="text1"/>
        </w:rPr>
        <w:t>Deutsch</w:t>
      </w:r>
      <w:proofErr w:type="spellEnd"/>
      <w:r w:rsidRPr="00251DF6">
        <w:rPr>
          <w:color w:val="000000" w:themeColor="text1"/>
        </w:rPr>
        <w:t>.</w:t>
      </w:r>
    </w:p>
    <w:p w14:paraId="7F807496" w14:textId="0FD9D33D" w:rsidR="00C54D60" w:rsidRPr="00251DF6" w:rsidRDefault="00C54D60" w:rsidP="00C54D60">
      <w:pPr>
        <w:pStyle w:val="Tlodopisu"/>
        <w:rPr>
          <w:color w:val="000000" w:themeColor="text1"/>
        </w:rPr>
      </w:pPr>
      <w:r w:rsidRPr="00251DF6">
        <w:rPr>
          <w:b/>
          <w:bCs/>
          <w:color w:val="000000" w:themeColor="text1"/>
        </w:rPr>
        <w:t>Autor práce:</w:t>
      </w:r>
      <w:r w:rsidRPr="00251DF6">
        <w:rPr>
          <w:color w:val="000000" w:themeColor="text1"/>
        </w:rPr>
        <w:t xml:space="preserve"> Martin </w:t>
      </w:r>
      <w:proofErr w:type="spellStart"/>
      <w:r w:rsidRPr="00251DF6">
        <w:rPr>
          <w:color w:val="000000" w:themeColor="text1"/>
        </w:rPr>
        <w:t>Junge</w:t>
      </w:r>
      <w:proofErr w:type="spellEnd"/>
      <w:r w:rsidRPr="00251DF6">
        <w:rPr>
          <w:color w:val="000000" w:themeColor="text1"/>
        </w:rPr>
        <w:t>, M.A. B.A.</w:t>
      </w:r>
    </w:p>
    <w:p w14:paraId="3969728C" w14:textId="4E0842F1" w:rsidR="00C54D60" w:rsidRPr="00251DF6" w:rsidRDefault="00C54D60" w:rsidP="00C54D60">
      <w:pPr>
        <w:pStyle w:val="Tlodopisu"/>
        <w:rPr>
          <w:color w:val="000000" w:themeColor="text1"/>
        </w:rPr>
      </w:pPr>
      <w:r w:rsidRPr="00251DF6">
        <w:rPr>
          <w:b/>
          <w:bCs/>
          <w:color w:val="000000" w:themeColor="text1"/>
        </w:rPr>
        <w:t>Vedoucí práce:</w:t>
      </w:r>
      <w:r w:rsidRPr="00251DF6">
        <w:rPr>
          <w:color w:val="000000" w:themeColor="text1"/>
        </w:rPr>
        <w:t xml:space="preserve"> doc. PaedDr. Hana </w:t>
      </w:r>
      <w:proofErr w:type="spellStart"/>
      <w:r w:rsidRPr="00251DF6">
        <w:rPr>
          <w:color w:val="000000" w:themeColor="text1"/>
        </w:rPr>
        <w:t>Andrášová</w:t>
      </w:r>
      <w:proofErr w:type="spellEnd"/>
      <w:r w:rsidRPr="00251DF6">
        <w:rPr>
          <w:color w:val="000000" w:themeColor="text1"/>
        </w:rPr>
        <w:t>, Ph.D.</w:t>
      </w:r>
    </w:p>
    <w:p w14:paraId="73B38F2B" w14:textId="7D724AD1" w:rsidR="00C54D60" w:rsidRPr="00251DF6" w:rsidRDefault="00C54D60" w:rsidP="00C54D60">
      <w:pPr>
        <w:pStyle w:val="Tlodopisu"/>
        <w:rPr>
          <w:color w:val="000000" w:themeColor="text1"/>
        </w:rPr>
      </w:pPr>
      <w:r w:rsidRPr="00251DF6">
        <w:rPr>
          <w:color w:val="000000" w:themeColor="text1"/>
        </w:rPr>
        <w:t>Rigorózní práce se zabývá vysoce aktuálním tématem, které vyvstalo z nečekané potřeby převést prezenční výuku do distanční formy. Předložená rigorózní práce popisuje velmi detailně, jak se s touto náhlou situací vyrovnávalo pracoviště autora</w:t>
      </w:r>
      <w:r w:rsidR="00C871FA" w:rsidRPr="00251DF6">
        <w:rPr>
          <w:color w:val="000000" w:themeColor="text1"/>
        </w:rPr>
        <w:t xml:space="preserve"> (tj. </w:t>
      </w:r>
      <w:r w:rsidR="00C871FA" w:rsidRPr="00251DF6">
        <w:rPr>
          <w:color w:val="000000" w:themeColor="text1"/>
        </w:rPr>
        <w:t>Katedře germanistiky Pedagogické fakulty JČU</w:t>
      </w:r>
      <w:r w:rsidR="00C871FA" w:rsidRPr="00251DF6">
        <w:rPr>
          <w:color w:val="000000" w:themeColor="text1"/>
        </w:rPr>
        <w:t>)</w:t>
      </w:r>
      <w:r w:rsidRPr="00251DF6">
        <w:rPr>
          <w:color w:val="000000" w:themeColor="text1"/>
        </w:rPr>
        <w:t>, přičemž pozornost je upřena zejména na předmět jazykov</w:t>
      </w:r>
      <w:r w:rsidR="00C871FA" w:rsidRPr="00251DF6">
        <w:rPr>
          <w:color w:val="000000" w:themeColor="text1"/>
        </w:rPr>
        <w:t>á</w:t>
      </w:r>
      <w:r w:rsidRPr="00251DF6">
        <w:rPr>
          <w:color w:val="000000" w:themeColor="text1"/>
        </w:rPr>
        <w:t xml:space="preserve"> cvičení. V úvodních kapitolách autor popisuje výchozí situaci a aktuální reakci celého pracoviště, která je popsána z perspektivy vyučujícího zcela otevřeně a je zasazena do širšího společenského kontextu v dané době zavírání škol vč. univerzit. V následující kapitole poskytuje autor teoretický vhled do problematiky distanční výuky a nabízí sice poměrně krátký, ale solidní vhled do tématu. Dále se</w:t>
      </w:r>
      <w:r w:rsidR="00C871FA" w:rsidRPr="00251DF6">
        <w:rPr>
          <w:color w:val="000000" w:themeColor="text1"/>
        </w:rPr>
        <w:t xml:space="preserve"> </w:t>
      </w:r>
      <w:r w:rsidRPr="00251DF6">
        <w:rPr>
          <w:color w:val="000000" w:themeColor="text1"/>
        </w:rPr>
        <w:t xml:space="preserve">již věnuje </w:t>
      </w:r>
      <w:r w:rsidR="00C871FA" w:rsidRPr="00251DF6">
        <w:rPr>
          <w:color w:val="000000" w:themeColor="text1"/>
        </w:rPr>
        <w:t xml:space="preserve">autor </w:t>
      </w:r>
      <w:r w:rsidRPr="00251DF6">
        <w:rPr>
          <w:color w:val="000000" w:themeColor="text1"/>
        </w:rPr>
        <w:t xml:space="preserve">samotné praxi distanční výuky předmětu jazyková cvičení na Katedře germanistiky. Jdou zde popsány obsahové moduly, technická řešení realizace distanční výuky i způsoby komunikace </w:t>
      </w:r>
      <w:r w:rsidR="00C871FA" w:rsidRPr="00251DF6">
        <w:rPr>
          <w:color w:val="000000" w:themeColor="text1"/>
        </w:rPr>
        <w:t xml:space="preserve">studentů </w:t>
      </w:r>
      <w:r w:rsidRPr="00251DF6">
        <w:rPr>
          <w:color w:val="000000" w:themeColor="text1"/>
        </w:rPr>
        <w:t xml:space="preserve">s vyučujícím. Následně </w:t>
      </w:r>
      <w:r w:rsidR="00C871FA" w:rsidRPr="00251DF6">
        <w:rPr>
          <w:color w:val="000000" w:themeColor="text1"/>
        </w:rPr>
        <w:t>je pozornost věnována</w:t>
      </w:r>
      <w:r w:rsidRPr="00251DF6">
        <w:rPr>
          <w:color w:val="000000" w:themeColor="text1"/>
        </w:rPr>
        <w:t xml:space="preserve"> věnuje východiskům pro závěrečný test z předmětu jazyková cvičení (včetně teoretického ukotvení</w:t>
      </w:r>
      <w:r w:rsidR="00C871FA" w:rsidRPr="00251DF6">
        <w:rPr>
          <w:color w:val="000000" w:themeColor="text1"/>
        </w:rPr>
        <w:t xml:space="preserve"> tvorby testů</w:t>
      </w:r>
      <w:r w:rsidRPr="00251DF6">
        <w:rPr>
          <w:color w:val="000000" w:themeColor="text1"/>
        </w:rPr>
        <w:t xml:space="preserve">) a dále jsou v práci naznačeny technické parametry testu a jeho struktura zahrnující popis typologie otázek. V další kapitole jsou popsány výsledky testů pro </w:t>
      </w:r>
      <w:r w:rsidR="00C871FA" w:rsidRPr="00251DF6">
        <w:rPr>
          <w:color w:val="000000" w:themeColor="text1"/>
        </w:rPr>
        <w:t xml:space="preserve">studenty a studentky </w:t>
      </w:r>
      <w:r w:rsidRPr="00251DF6">
        <w:rPr>
          <w:color w:val="000000" w:themeColor="text1"/>
        </w:rPr>
        <w:t>2. ročníků včetně slovní evaluace průběhu testu. Významnou část práce pak představuje širší zhodnocení distanční výuky u prvního a druhého ročníku studia, jež bylo realizováno v návaznosti na projekt TAČR. V závěru rigorózní práce pak autor navrhuje řešení pro efektivní realizaci</w:t>
      </w:r>
      <w:r w:rsidRPr="00251DF6">
        <w:rPr>
          <w:strike/>
          <w:color w:val="000000" w:themeColor="text1"/>
        </w:rPr>
        <w:t xml:space="preserve"> </w:t>
      </w:r>
      <w:r w:rsidRPr="00251DF6">
        <w:rPr>
          <w:color w:val="000000" w:themeColor="text1"/>
        </w:rPr>
        <w:t>distanční výuky a pro ověřování znalostí studujících spojené s ukončením předmětu jazyková cvičení.</w:t>
      </w:r>
    </w:p>
    <w:p w14:paraId="696EF3FD" w14:textId="403E8EB2" w:rsidR="00C54D60" w:rsidRPr="00251DF6" w:rsidRDefault="00C54D60" w:rsidP="00C54D60">
      <w:pPr>
        <w:pStyle w:val="Tlodopisu"/>
        <w:rPr>
          <w:color w:val="000000" w:themeColor="text1"/>
        </w:rPr>
      </w:pPr>
      <w:r w:rsidRPr="00251DF6">
        <w:rPr>
          <w:color w:val="000000" w:themeColor="text1"/>
        </w:rPr>
        <w:t>Na práci lze ocenit velmi zevrubný vhled do fungování Katedry germanistky Pedagogické fakulty JČU</w:t>
      </w:r>
      <w:r w:rsidR="00172FA2" w:rsidRPr="00251DF6">
        <w:rPr>
          <w:color w:val="000000" w:themeColor="text1"/>
        </w:rPr>
        <w:t xml:space="preserve"> v době, kdy</w:t>
      </w:r>
      <w:r w:rsidR="00C871FA" w:rsidRPr="00251DF6">
        <w:rPr>
          <w:color w:val="000000" w:themeColor="text1"/>
        </w:rPr>
        <w:t xml:space="preserve"> </w:t>
      </w:r>
      <w:r w:rsidRPr="00251DF6">
        <w:rPr>
          <w:color w:val="000000" w:themeColor="text1"/>
        </w:rPr>
        <w:t xml:space="preserve">byla (stejně jako všechny ostatní školy a univerzity) uzavřena z důvodů šíření </w:t>
      </w:r>
      <w:r w:rsidR="00C871FA" w:rsidRPr="00251DF6">
        <w:rPr>
          <w:color w:val="000000" w:themeColor="text1"/>
        </w:rPr>
        <w:t>onemocnění</w:t>
      </w:r>
      <w:r w:rsidR="00C871FA" w:rsidRPr="00251DF6">
        <w:rPr>
          <w:color w:val="000000" w:themeColor="text1"/>
        </w:rPr>
        <w:t xml:space="preserve"> </w:t>
      </w:r>
      <w:r w:rsidRPr="00251DF6">
        <w:rPr>
          <w:color w:val="000000" w:themeColor="text1"/>
        </w:rPr>
        <w:t xml:space="preserve">Covid-19 a musela náhle přejít na distanční formy výuky. Zvláště cenné je zasazení </w:t>
      </w:r>
      <w:r w:rsidR="00DF6D9E" w:rsidRPr="00251DF6">
        <w:rPr>
          <w:color w:val="000000" w:themeColor="text1"/>
        </w:rPr>
        <w:t xml:space="preserve">vlastní práce do institucionálního </w:t>
      </w:r>
      <w:r w:rsidRPr="00251DF6">
        <w:rPr>
          <w:color w:val="000000" w:themeColor="text1"/>
        </w:rPr>
        <w:t xml:space="preserve">kontextu – autor nezůstává </w:t>
      </w:r>
      <w:r w:rsidR="00172FA2" w:rsidRPr="00251DF6">
        <w:rPr>
          <w:color w:val="000000" w:themeColor="text1"/>
        </w:rPr>
        <w:t xml:space="preserve">pouze </w:t>
      </w:r>
      <w:r w:rsidRPr="00251DF6">
        <w:rPr>
          <w:color w:val="000000" w:themeColor="text1"/>
        </w:rPr>
        <w:t xml:space="preserve">u popisu vlastní výuky a změn, které musel realizovat, ale problematiku přechodu do digitální výuky pojímá šířeji, s ohledem na fungování celého pracoviště (či univerzity) a </w:t>
      </w:r>
      <w:r w:rsidR="00172FA2" w:rsidRPr="00251DF6">
        <w:rPr>
          <w:color w:val="000000" w:themeColor="text1"/>
        </w:rPr>
        <w:t xml:space="preserve">potřeb </w:t>
      </w:r>
      <w:r w:rsidRPr="00251DF6">
        <w:rPr>
          <w:color w:val="000000" w:themeColor="text1"/>
        </w:rPr>
        <w:t xml:space="preserve">studentů a studentek. Pozitivně lze hodnotit také </w:t>
      </w:r>
      <w:r w:rsidR="00DF6D9E" w:rsidRPr="00251DF6">
        <w:rPr>
          <w:color w:val="000000" w:themeColor="text1"/>
        </w:rPr>
        <w:t>komplexní přístup autora,</w:t>
      </w:r>
      <w:r w:rsidR="00172FA2" w:rsidRPr="00251DF6">
        <w:rPr>
          <w:color w:val="000000" w:themeColor="text1"/>
        </w:rPr>
        <w:t xml:space="preserve"> neboť</w:t>
      </w:r>
      <w:r w:rsidR="00DF6D9E" w:rsidRPr="00251DF6">
        <w:rPr>
          <w:color w:val="000000" w:themeColor="text1"/>
        </w:rPr>
        <w:t xml:space="preserve"> do své práce zahrnul jak hodnocení průběhu distanční výuky (včetně komunikace s vyučujícím)</w:t>
      </w:r>
      <w:r w:rsidR="00172FA2" w:rsidRPr="00251DF6">
        <w:rPr>
          <w:color w:val="000000" w:themeColor="text1"/>
        </w:rPr>
        <w:t>,</w:t>
      </w:r>
      <w:r w:rsidR="00DF6D9E" w:rsidRPr="00251DF6">
        <w:rPr>
          <w:color w:val="000000" w:themeColor="text1"/>
        </w:rPr>
        <w:t xml:space="preserve"> tak hodnocení ukončení předmětu (závěrečný test). Přehledný </w:t>
      </w:r>
      <w:r w:rsidRPr="00251DF6">
        <w:rPr>
          <w:color w:val="000000" w:themeColor="text1"/>
        </w:rPr>
        <w:t>popis koncepce jazykových cvičení na katedře</w:t>
      </w:r>
      <w:r w:rsidR="00C871FA" w:rsidRPr="00251DF6">
        <w:rPr>
          <w:color w:val="000000" w:themeColor="text1"/>
        </w:rPr>
        <w:t xml:space="preserve"> p</w:t>
      </w:r>
      <w:r w:rsidR="00DF6D9E" w:rsidRPr="00251DF6">
        <w:rPr>
          <w:color w:val="000000" w:themeColor="text1"/>
        </w:rPr>
        <w:t xml:space="preserve">ak pomáhá externímu čtenáři získat lepší náhled na institucionální </w:t>
      </w:r>
      <w:r w:rsidR="00DF6D9E" w:rsidRPr="00251DF6">
        <w:rPr>
          <w:color w:val="000000" w:themeColor="text1"/>
        </w:rPr>
        <w:lastRenderedPageBreak/>
        <w:t>podmínky</w:t>
      </w:r>
      <w:r w:rsidRPr="00251DF6">
        <w:rPr>
          <w:color w:val="000000" w:themeColor="text1"/>
        </w:rPr>
        <w:t xml:space="preserve">. </w:t>
      </w:r>
      <w:r w:rsidR="00B42978" w:rsidRPr="00251DF6">
        <w:rPr>
          <w:color w:val="000000" w:themeColor="text1"/>
        </w:rPr>
        <w:t xml:space="preserve">Za obzvláště </w:t>
      </w:r>
      <w:r w:rsidR="00C871FA" w:rsidRPr="00251DF6">
        <w:rPr>
          <w:color w:val="000000" w:themeColor="text1"/>
        </w:rPr>
        <w:t>zdařilý</w:t>
      </w:r>
      <w:r w:rsidR="00B42978" w:rsidRPr="00251DF6">
        <w:rPr>
          <w:color w:val="000000" w:themeColor="text1"/>
        </w:rPr>
        <w:t xml:space="preserve"> lze považovat popis vzniku závěrečných testů. </w:t>
      </w:r>
      <w:r w:rsidRPr="00251DF6">
        <w:rPr>
          <w:color w:val="000000" w:themeColor="text1"/>
        </w:rPr>
        <w:t>Teoretické ukotvení distanční výuky je sice poměrně krátké, nicméně nabízí postačující rámec pro tuto rigorózní práci. Mezi pozitivní stránky patří také solidní úroveň německého jazyka, ve kterém je práce napsána. Z formálního hlediska nelze práci příliš mnoho vytýkat, citační norma je dodržována konzistentně a práce neobsahuje prohřešky vůči citační etice.</w:t>
      </w:r>
      <w:r w:rsidR="00DF6D9E" w:rsidRPr="00251DF6">
        <w:rPr>
          <w:color w:val="000000" w:themeColor="text1"/>
        </w:rPr>
        <w:t xml:space="preserve"> </w:t>
      </w:r>
    </w:p>
    <w:p w14:paraId="22363C60" w14:textId="18F6D48D" w:rsidR="00C54D60" w:rsidRPr="00251DF6" w:rsidRDefault="00C54D60" w:rsidP="00C54D60">
      <w:pPr>
        <w:pStyle w:val="Tlodopisu"/>
        <w:rPr>
          <w:color w:val="000000" w:themeColor="text1"/>
        </w:rPr>
      </w:pPr>
      <w:r w:rsidRPr="00251DF6">
        <w:rPr>
          <w:color w:val="000000" w:themeColor="text1"/>
        </w:rPr>
        <w:t xml:space="preserve">Jako problematickou lze hodnotit strukturu práce. Je v ní sice patrná jistá obsahová logika strukturace textu, avšak bohužel </w:t>
      </w:r>
      <w:r w:rsidR="00251DF6" w:rsidRPr="00251DF6">
        <w:rPr>
          <w:color w:val="000000" w:themeColor="text1"/>
        </w:rPr>
        <w:t xml:space="preserve">ne </w:t>
      </w:r>
      <w:r w:rsidRPr="00251DF6">
        <w:rPr>
          <w:color w:val="000000" w:themeColor="text1"/>
        </w:rPr>
        <w:t xml:space="preserve">zcela neodpovídá tomu, jak bývá psána vědecká práce. </w:t>
      </w:r>
      <w:r w:rsidR="00251DF6" w:rsidRPr="00251DF6">
        <w:rPr>
          <w:color w:val="000000" w:themeColor="text1"/>
        </w:rPr>
        <w:t>C</w:t>
      </w:r>
      <w:r w:rsidRPr="00251DF6">
        <w:rPr>
          <w:color w:val="000000" w:themeColor="text1"/>
        </w:rPr>
        <w:t xml:space="preserve">hybí kapitola, která by shrnovala metodologii práce. Informace o výzkumném vzorku, metodách a analytických postupech jsou „rozpuštěny“ v jednotlivých kapitolách, což nepůsobí přehledně. Výzkumné otázky a cíle jsou formulovány nestandardně v úvodu práce, což čtenáři znesnadňuje orientaci v textu. Za největší slabinu práce lze však </w:t>
      </w:r>
      <w:r w:rsidR="00251DF6" w:rsidRPr="00251DF6">
        <w:rPr>
          <w:color w:val="000000" w:themeColor="text1"/>
        </w:rPr>
        <w:t xml:space="preserve">považovat </w:t>
      </w:r>
      <w:r w:rsidRPr="00251DF6">
        <w:rPr>
          <w:color w:val="000000" w:themeColor="text1"/>
        </w:rPr>
        <w:t>metodologické zpracování, analytické postupy nejsou dostatečně popsány, tudíž i výsledky působí poměrně vágně. Práci by pomohlo, kdyby byl lépe popsán kvalitativní nástroj získávání zpětné vazby (viz výsledky evaluace v kapitole 8) a kdyby byla lépe vysvětlena logika volby citátů v kvalitativních pasážích (např. zda zastupují nějaký trend, nebo zda zastupují nějakou specifickou logiku uvažování respondentů či tematické oblasti, které respondenti zmiňovali atd.). Kriticky lze také vnímat nepřehledn</w:t>
      </w:r>
      <w:r w:rsidR="00DF6D9E" w:rsidRPr="00251DF6">
        <w:rPr>
          <w:color w:val="000000" w:themeColor="text1"/>
        </w:rPr>
        <w:t>ou</w:t>
      </w:r>
      <w:r w:rsidRPr="00251DF6">
        <w:rPr>
          <w:color w:val="000000" w:themeColor="text1"/>
        </w:rPr>
        <w:t xml:space="preserve"> prezentac</w:t>
      </w:r>
      <w:r w:rsidR="00DF6D9E" w:rsidRPr="00251DF6">
        <w:rPr>
          <w:color w:val="000000" w:themeColor="text1"/>
        </w:rPr>
        <w:t>i</w:t>
      </w:r>
      <w:r w:rsidRPr="00251DF6">
        <w:rPr>
          <w:color w:val="000000" w:themeColor="text1"/>
        </w:rPr>
        <w:t xml:space="preserve"> zkušeností, praktických informací</w:t>
      </w:r>
      <w:r w:rsidR="00DF6D9E" w:rsidRPr="00251DF6">
        <w:rPr>
          <w:color w:val="000000" w:themeColor="text1"/>
        </w:rPr>
        <w:t>, které volně přecházejí do teorie a naopak</w:t>
      </w:r>
      <w:r w:rsidRPr="00251DF6">
        <w:rPr>
          <w:color w:val="000000" w:themeColor="text1"/>
        </w:rPr>
        <w:t xml:space="preserve"> </w:t>
      </w:r>
      <w:r w:rsidR="00DF6D9E" w:rsidRPr="00251DF6">
        <w:rPr>
          <w:color w:val="000000" w:themeColor="text1"/>
        </w:rPr>
        <w:t>(to</w:t>
      </w:r>
      <w:r w:rsidRPr="00251DF6">
        <w:rPr>
          <w:color w:val="000000" w:themeColor="text1"/>
        </w:rPr>
        <w:t xml:space="preserve"> se naplno projevuje zejména v kapitole 6</w:t>
      </w:r>
      <w:r w:rsidR="00DF6D9E" w:rsidRPr="00251DF6">
        <w:rPr>
          <w:color w:val="000000" w:themeColor="text1"/>
        </w:rPr>
        <w:t>)</w:t>
      </w:r>
      <w:r w:rsidRPr="00251DF6">
        <w:rPr>
          <w:color w:val="000000" w:themeColor="text1"/>
        </w:rPr>
        <w:t xml:space="preserve">.   </w:t>
      </w:r>
    </w:p>
    <w:p w14:paraId="5749BC2A" w14:textId="1C52BDF6" w:rsidR="00C54D60" w:rsidRPr="00251DF6" w:rsidRDefault="00C54D60" w:rsidP="00C54D60">
      <w:pPr>
        <w:pStyle w:val="Tlodopisu"/>
        <w:rPr>
          <w:color w:val="000000" w:themeColor="text1"/>
        </w:rPr>
      </w:pPr>
      <w:r w:rsidRPr="00251DF6">
        <w:rPr>
          <w:color w:val="000000" w:themeColor="text1"/>
        </w:rPr>
        <w:t xml:space="preserve">Celkově však práce splňuje </w:t>
      </w:r>
      <w:r w:rsidR="00251DF6" w:rsidRPr="00251DF6">
        <w:rPr>
          <w:color w:val="000000" w:themeColor="text1"/>
        </w:rPr>
        <w:t xml:space="preserve">požadavky </w:t>
      </w:r>
      <w:r w:rsidRPr="00251DF6">
        <w:rPr>
          <w:color w:val="000000" w:themeColor="text1"/>
        </w:rPr>
        <w:t xml:space="preserve">na rigorózní práci a představuje významný příspěvek k poznání toho, jak se vzdělávací instituce vypořádaly s bezprecedentní situací </w:t>
      </w:r>
      <w:r w:rsidR="00251DF6" w:rsidRPr="00251DF6">
        <w:rPr>
          <w:color w:val="000000" w:themeColor="text1"/>
        </w:rPr>
        <w:t>při jejich</w:t>
      </w:r>
      <w:r w:rsidR="00251DF6" w:rsidRPr="00251DF6">
        <w:rPr>
          <w:color w:val="000000" w:themeColor="text1"/>
        </w:rPr>
        <w:t xml:space="preserve"> </w:t>
      </w:r>
      <w:r w:rsidRPr="00251DF6">
        <w:rPr>
          <w:color w:val="000000" w:themeColor="text1"/>
        </w:rPr>
        <w:t xml:space="preserve">uzavření v důsledku šíření viru SARS-CoV-2 a nemoci covid-19. </w:t>
      </w:r>
    </w:p>
    <w:p w14:paraId="42C48C72" w14:textId="77777777" w:rsidR="00C54D60" w:rsidRPr="00251DF6" w:rsidRDefault="00C54D60" w:rsidP="00C54D60">
      <w:pPr>
        <w:pStyle w:val="Tlodopisu"/>
        <w:rPr>
          <w:b/>
          <w:bCs/>
          <w:color w:val="000000" w:themeColor="text1"/>
        </w:rPr>
      </w:pPr>
      <w:r w:rsidRPr="00251DF6">
        <w:rPr>
          <w:b/>
          <w:bCs/>
          <w:color w:val="000000" w:themeColor="text1"/>
        </w:rPr>
        <w:t>Náměty na diskusi během obhajoby:</w:t>
      </w:r>
    </w:p>
    <w:p w14:paraId="33C85319" w14:textId="75979953" w:rsidR="00C54D60" w:rsidRPr="00251DF6" w:rsidRDefault="00C54D60" w:rsidP="00C54D60">
      <w:pPr>
        <w:pStyle w:val="Tlodopisu"/>
        <w:rPr>
          <w:color w:val="000000" w:themeColor="text1"/>
        </w:rPr>
      </w:pPr>
      <w:r w:rsidRPr="00251DF6">
        <w:rPr>
          <w:color w:val="000000" w:themeColor="text1"/>
        </w:rPr>
        <w:t>1. Mohl byste shrnout největší problémy, které se dle Vašeho zkoumání objevily při přechodu na distanční formu výuky jak na straně vyučujících, tak na straně studujících?</w:t>
      </w:r>
    </w:p>
    <w:p w14:paraId="62126A00" w14:textId="68C5FBBC" w:rsidR="00C54D60" w:rsidRPr="00251DF6" w:rsidRDefault="00C54D60" w:rsidP="00C54D60">
      <w:pPr>
        <w:pStyle w:val="Tlodopisu"/>
        <w:rPr>
          <w:color w:val="000000" w:themeColor="text1"/>
        </w:rPr>
      </w:pPr>
      <w:r w:rsidRPr="00251DF6">
        <w:rPr>
          <w:color w:val="000000" w:themeColor="text1"/>
        </w:rPr>
        <w:t xml:space="preserve">2. Ve své práci se poměrně </w:t>
      </w:r>
      <w:r w:rsidR="00251DF6" w:rsidRPr="00251DF6">
        <w:rPr>
          <w:color w:val="000000" w:themeColor="text1"/>
        </w:rPr>
        <w:t>významně</w:t>
      </w:r>
      <w:r w:rsidRPr="00251DF6">
        <w:rPr>
          <w:color w:val="000000" w:themeColor="text1"/>
        </w:rPr>
        <w:t xml:space="preserve"> věnujete hledáním způsobů, jak zamezit možnému podvodnému jednání (jak v návrhu online testu, tak v námětech </w:t>
      </w:r>
      <w:r w:rsidR="00251DF6" w:rsidRPr="00251DF6">
        <w:rPr>
          <w:color w:val="000000" w:themeColor="text1"/>
        </w:rPr>
        <w:t>pro praxi</w:t>
      </w:r>
      <w:r w:rsidRPr="00251DF6">
        <w:rPr>
          <w:color w:val="000000" w:themeColor="text1"/>
        </w:rPr>
        <w:t>). Máte nějaké zkušenosti či empirická data, ze kterých</w:t>
      </w:r>
      <w:r w:rsidR="00B0268B" w:rsidRPr="00251DF6">
        <w:rPr>
          <w:color w:val="000000" w:themeColor="text1"/>
        </w:rPr>
        <w:t xml:space="preserve"> </w:t>
      </w:r>
      <w:r w:rsidR="00251DF6" w:rsidRPr="00251DF6">
        <w:rPr>
          <w:color w:val="000000" w:themeColor="text1"/>
        </w:rPr>
        <w:t>vyplývá</w:t>
      </w:r>
      <w:r w:rsidRPr="00251DF6">
        <w:rPr>
          <w:color w:val="000000" w:themeColor="text1"/>
        </w:rPr>
        <w:t>, že studenti mají ve velké míře tendenci podvádět? Nevytváří se tak spíše pocit vzájemné nedůvěry?</w:t>
      </w:r>
    </w:p>
    <w:p w14:paraId="77795C10" w14:textId="53BC8795" w:rsidR="00C54D60" w:rsidRPr="00251DF6" w:rsidRDefault="00C54D60" w:rsidP="00C54D60">
      <w:pPr>
        <w:pStyle w:val="Tlodopisu"/>
        <w:rPr>
          <w:color w:val="000000" w:themeColor="text1"/>
        </w:rPr>
      </w:pPr>
      <w:r w:rsidRPr="00251DF6">
        <w:rPr>
          <w:color w:val="000000" w:themeColor="text1"/>
        </w:rPr>
        <w:t xml:space="preserve">3. Z výsledků práce vyplývá, že online výuka ve zkoumaném semestru (který byl dle vlastních slov </w:t>
      </w:r>
      <w:r w:rsidR="00B0268B" w:rsidRPr="00251DF6">
        <w:rPr>
          <w:color w:val="000000" w:themeColor="text1"/>
        </w:rPr>
        <w:t xml:space="preserve"> autora práce </w:t>
      </w:r>
      <w:r w:rsidRPr="00251DF6">
        <w:rPr>
          <w:color w:val="000000" w:themeColor="text1"/>
        </w:rPr>
        <w:t xml:space="preserve">výjimečný) byla zaměřená zejména na rozvoj receptivních dovedností. Máte nějaké zkušenosti či porovnání s následujícím semestrem, který probíhal taktéž distančně, avšak již se zkušenostmi z jara 2020?   </w:t>
      </w:r>
    </w:p>
    <w:p w14:paraId="4027A16E" w14:textId="77777777" w:rsidR="00C54D60" w:rsidRPr="00251DF6" w:rsidRDefault="00C54D60" w:rsidP="00C54D60">
      <w:pPr>
        <w:pStyle w:val="Tlodopisu"/>
        <w:rPr>
          <w:color w:val="000000" w:themeColor="text1"/>
        </w:rPr>
      </w:pPr>
    </w:p>
    <w:p w14:paraId="4B68CF47" w14:textId="77777777" w:rsidR="00C54D60" w:rsidRPr="00251DF6" w:rsidRDefault="00C54D60" w:rsidP="00C54D60">
      <w:pPr>
        <w:pStyle w:val="Tlodopisu"/>
        <w:rPr>
          <w:color w:val="000000" w:themeColor="text1"/>
        </w:rPr>
      </w:pPr>
    </w:p>
    <w:p w14:paraId="0EE4BA3A" w14:textId="77777777" w:rsidR="00C54D60" w:rsidRPr="00251DF6" w:rsidRDefault="00C54D60" w:rsidP="00C54D60">
      <w:pPr>
        <w:pStyle w:val="Tlodopisu"/>
        <w:rPr>
          <w:color w:val="000000" w:themeColor="text1"/>
        </w:rPr>
      </w:pPr>
      <w:r w:rsidRPr="00251DF6">
        <w:rPr>
          <w:color w:val="000000" w:themeColor="text1"/>
        </w:rPr>
        <w:t>V Brně dne 30.12.2020.</w:t>
      </w:r>
    </w:p>
    <w:p w14:paraId="419BBE7D" w14:textId="77777777" w:rsidR="00C54D60" w:rsidRPr="00251DF6" w:rsidRDefault="00C54D60" w:rsidP="00C54D60">
      <w:pPr>
        <w:pStyle w:val="Tlodopisu"/>
        <w:rPr>
          <w:color w:val="000000" w:themeColor="text1"/>
        </w:rPr>
      </w:pPr>
    </w:p>
    <w:p w14:paraId="6D9FF3FF" w14:textId="7BC14C5E" w:rsidR="00B904AA" w:rsidRPr="00251DF6" w:rsidRDefault="00C54D60" w:rsidP="00C54D60">
      <w:pPr>
        <w:pStyle w:val="Tlodopisu"/>
        <w:rPr>
          <w:color w:val="000000" w:themeColor="text1"/>
        </w:rPr>
      </w:pPr>
      <w:r w:rsidRPr="00251DF6">
        <w:rPr>
          <w:color w:val="000000" w:themeColor="text1"/>
        </w:rPr>
        <w:t>Mgr. Miroslav Janík, Ph.D.</w:t>
      </w:r>
    </w:p>
    <w:sectPr w:rsidR="00B904AA" w:rsidRPr="00251DF6" w:rsidSect="007B63DC">
      <w:footerReference w:type="default" r:id="rId8"/>
      <w:headerReference w:type="first" r:id="rId9"/>
      <w:footerReference w:type="first" r:id="rId10"/>
      <w:pgSz w:w="11906" w:h="16838" w:code="9"/>
      <w:pgMar w:top="1361" w:right="1361" w:bottom="1928" w:left="1361" w:header="709" w:footer="839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43A39" w14:textId="77777777" w:rsidR="00732207" w:rsidRDefault="00732207">
      <w:pPr>
        <w:spacing w:after="0" w:line="240" w:lineRule="auto"/>
      </w:pPr>
      <w:r>
        <w:separator/>
      </w:r>
    </w:p>
  </w:endnote>
  <w:endnote w:type="continuationSeparator" w:id="0">
    <w:p w14:paraId="0E92388F" w14:textId="77777777" w:rsidR="00732207" w:rsidRDefault="0073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9C67B" w14:textId="5D4BE5AF" w:rsidR="00211F80" w:rsidRPr="00F53B0F" w:rsidRDefault="00710003" w:rsidP="00AD4F8E">
    <w:pPr>
      <w:pStyle w:val="Zpatsslovnmstrnky"/>
      <w:rPr>
        <w:rStyle w:val="slovnstran"/>
      </w:rPr>
    </w:pPr>
    <w:r w:rsidRPr="00F53B0F">
      <w:rPr>
        <w:rStyle w:val="slovnstran"/>
      </w:rPr>
      <w:fldChar w:fldCharType="begin"/>
    </w:r>
    <w:r w:rsidR="00AD4F8E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B0268B">
      <w:rPr>
        <w:rStyle w:val="slovnstran"/>
        <w:noProof/>
      </w:rPr>
      <w:t>2</w:t>
    </w:r>
    <w:r w:rsidRPr="00F53B0F">
      <w:rPr>
        <w:rStyle w:val="slovnstran"/>
      </w:rPr>
      <w:fldChar w:fldCharType="end"/>
    </w:r>
    <w:r w:rsidR="00AD4F8E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251DF6">
      <w:rPr>
        <w:rStyle w:val="slovnstran"/>
        <w:noProof/>
      </w:rPr>
      <w:t>2</w:t>
    </w:r>
    <w:r w:rsidR="00371A95" w:rsidRPr="00F53B0F">
      <w:rPr>
        <w:rStyle w:val="slovnstran"/>
      </w:rPr>
      <w:fldChar w:fldCharType="end"/>
    </w:r>
    <w:r w:rsidR="00AD4F8E" w:rsidRPr="00F53B0F">
      <w:rPr>
        <w:rStyle w:val="slovnstr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B49EF" w14:textId="77777777" w:rsidR="00CA321A" w:rsidRDefault="00074185" w:rsidP="00D54496">
    <w:pPr>
      <w:pStyle w:val="Zpat-univerzita4dkyadresy"/>
    </w:pPr>
    <w:r w:rsidRPr="00074185">
      <w:t>Masarykova univerzita, Pedagogická fakulta</w:t>
    </w:r>
  </w:p>
  <w:p w14:paraId="60201895" w14:textId="77777777" w:rsidR="003E1EB5" w:rsidRPr="003E1EB5" w:rsidRDefault="003E1EB5" w:rsidP="003E1EB5">
    <w:pPr>
      <w:pStyle w:val="Zpat"/>
    </w:pPr>
  </w:p>
  <w:p w14:paraId="4A5C0643" w14:textId="77777777" w:rsidR="00074185" w:rsidRPr="00074185" w:rsidRDefault="00074185" w:rsidP="00074185">
    <w:pPr>
      <w:pStyle w:val="Zpat"/>
      <w:rPr>
        <w:rFonts w:cs="Arial"/>
        <w:szCs w:val="14"/>
      </w:rPr>
    </w:pPr>
    <w:r w:rsidRPr="00074185">
      <w:rPr>
        <w:rFonts w:cs="Arial"/>
        <w:szCs w:val="14"/>
      </w:rPr>
      <w:t>Poříčí 623/7, 603 00 Brno, Česká republika</w:t>
    </w:r>
  </w:p>
  <w:p w14:paraId="47691507" w14:textId="41E8EA37" w:rsidR="00CA321A" w:rsidRDefault="00710003" w:rsidP="00FA10BD">
    <w:pPr>
      <w:pStyle w:val="Zpatsslovnmstrnky"/>
    </w:pPr>
    <w:r w:rsidRPr="00F53B0F">
      <w:rPr>
        <w:rStyle w:val="slovnstran"/>
      </w:rPr>
      <w:fldChar w:fldCharType="begin"/>
    </w:r>
    <w:r w:rsidR="00CA321A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B0268B">
      <w:rPr>
        <w:rStyle w:val="slovnstran"/>
        <w:noProof/>
      </w:rPr>
      <w:t>1</w:t>
    </w:r>
    <w:r w:rsidRPr="00F53B0F">
      <w:rPr>
        <w:rStyle w:val="slovnstran"/>
      </w:rPr>
      <w:fldChar w:fldCharType="end"/>
    </w:r>
    <w:r w:rsidR="00CA321A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251DF6">
      <w:rPr>
        <w:rStyle w:val="slovnstran"/>
        <w:noProof/>
      </w:rPr>
      <w:t>2</w:t>
    </w:r>
    <w:r w:rsidR="00371A95" w:rsidRPr="00F53B0F">
      <w:rPr>
        <w:rStyle w:val="slovnstran"/>
      </w:rPr>
      <w:fldChar w:fldCharType="end"/>
    </w:r>
    <w:r w:rsidR="00CA321A">
      <w:tab/>
    </w:r>
    <w:r w:rsidR="007B63DC" w:rsidRPr="00074185">
      <w:t>T: +420 549 49 1610, E: info@ped.muni.cz, www.ped.muni.cz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79408" w14:textId="77777777" w:rsidR="00732207" w:rsidRDefault="00732207">
      <w:pPr>
        <w:spacing w:after="0" w:line="240" w:lineRule="auto"/>
      </w:pPr>
      <w:r>
        <w:separator/>
      </w:r>
    </w:p>
  </w:footnote>
  <w:footnote w:type="continuationSeparator" w:id="0">
    <w:p w14:paraId="7CD570D9" w14:textId="77777777" w:rsidR="00732207" w:rsidRDefault="00732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2FA46D" w14:textId="77777777" w:rsidR="00D4417E" w:rsidRPr="006E7DD3" w:rsidRDefault="006E7DD3" w:rsidP="006E7DD3">
    <w:pPr>
      <w:pStyle w:val="Zhlav"/>
    </w:pPr>
    <w:r>
      <w:rPr>
        <w:noProof/>
        <w:lang w:eastAsia="cs-CZ"/>
      </w:rPr>
      <w:drawing>
        <wp:anchor distT="0" distB="1511935" distL="114300" distR="114300" simplePos="0" relativeHeight="251657216" behindDoc="1" locked="1" layoutInCell="1" allowOverlap="1" wp14:anchorId="72AC6E33" wp14:editId="5C0CA046">
          <wp:simplePos x="0" y="0"/>
          <wp:positionH relativeFrom="page">
            <wp:posOffset>428625</wp:posOffset>
          </wp:positionH>
          <wp:positionV relativeFrom="page">
            <wp:posOffset>428625</wp:posOffset>
          </wp:positionV>
          <wp:extent cx="939600" cy="648000"/>
          <wp:effectExtent l="0" t="0" r="0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D60"/>
    <w:rsid w:val="00003AEB"/>
    <w:rsid w:val="000218B9"/>
    <w:rsid w:val="000306AF"/>
    <w:rsid w:val="00042835"/>
    <w:rsid w:val="00074185"/>
    <w:rsid w:val="00086D29"/>
    <w:rsid w:val="00087FA2"/>
    <w:rsid w:val="000A5AD7"/>
    <w:rsid w:val="000C6547"/>
    <w:rsid w:val="000F6900"/>
    <w:rsid w:val="00102F12"/>
    <w:rsid w:val="001128B1"/>
    <w:rsid w:val="001300AC"/>
    <w:rsid w:val="0013516D"/>
    <w:rsid w:val="00142099"/>
    <w:rsid w:val="00150B9D"/>
    <w:rsid w:val="00152F82"/>
    <w:rsid w:val="00157ACD"/>
    <w:rsid w:val="001636D3"/>
    <w:rsid w:val="00172FA2"/>
    <w:rsid w:val="00193F85"/>
    <w:rsid w:val="001A7E64"/>
    <w:rsid w:val="001B7010"/>
    <w:rsid w:val="00211F80"/>
    <w:rsid w:val="00221B36"/>
    <w:rsid w:val="00227BC5"/>
    <w:rsid w:val="00231021"/>
    <w:rsid w:val="00247E5F"/>
    <w:rsid w:val="00251DF6"/>
    <w:rsid w:val="002879AE"/>
    <w:rsid w:val="002953AF"/>
    <w:rsid w:val="002A469F"/>
    <w:rsid w:val="002A52F4"/>
    <w:rsid w:val="002B6D09"/>
    <w:rsid w:val="002C0A32"/>
    <w:rsid w:val="002C33A9"/>
    <w:rsid w:val="002D69EE"/>
    <w:rsid w:val="002E764E"/>
    <w:rsid w:val="00304F72"/>
    <w:rsid w:val="00310D63"/>
    <w:rsid w:val="00323952"/>
    <w:rsid w:val="00332338"/>
    <w:rsid w:val="00342316"/>
    <w:rsid w:val="0036682E"/>
    <w:rsid w:val="00371A95"/>
    <w:rsid w:val="00380A0F"/>
    <w:rsid w:val="00392249"/>
    <w:rsid w:val="00394B2D"/>
    <w:rsid w:val="003C2B73"/>
    <w:rsid w:val="003D4425"/>
    <w:rsid w:val="003E1EB5"/>
    <w:rsid w:val="003F2066"/>
    <w:rsid w:val="004055F9"/>
    <w:rsid w:val="004067DE"/>
    <w:rsid w:val="0041218C"/>
    <w:rsid w:val="00421B09"/>
    <w:rsid w:val="0042387A"/>
    <w:rsid w:val="00466430"/>
    <w:rsid w:val="00490F37"/>
    <w:rsid w:val="004B5E58"/>
    <w:rsid w:val="004C188A"/>
    <w:rsid w:val="004D09D6"/>
    <w:rsid w:val="004F3B9D"/>
    <w:rsid w:val="00511E3C"/>
    <w:rsid w:val="00532849"/>
    <w:rsid w:val="0056170E"/>
    <w:rsid w:val="00582DFC"/>
    <w:rsid w:val="00592634"/>
    <w:rsid w:val="005B357E"/>
    <w:rsid w:val="005B615F"/>
    <w:rsid w:val="005C1BC3"/>
    <w:rsid w:val="005D1F84"/>
    <w:rsid w:val="005F4CB2"/>
    <w:rsid w:val="005F57B0"/>
    <w:rsid w:val="00611EAC"/>
    <w:rsid w:val="00616507"/>
    <w:rsid w:val="006509F1"/>
    <w:rsid w:val="00652548"/>
    <w:rsid w:val="00653BC4"/>
    <w:rsid w:val="0067390A"/>
    <w:rsid w:val="006A39DF"/>
    <w:rsid w:val="006A4F1F"/>
    <w:rsid w:val="006D0AE9"/>
    <w:rsid w:val="006E7DD3"/>
    <w:rsid w:val="00700BDD"/>
    <w:rsid w:val="00702F1D"/>
    <w:rsid w:val="007068F7"/>
    <w:rsid w:val="00710003"/>
    <w:rsid w:val="00721AA4"/>
    <w:rsid w:val="007272DA"/>
    <w:rsid w:val="00732207"/>
    <w:rsid w:val="0073428B"/>
    <w:rsid w:val="00742A86"/>
    <w:rsid w:val="00756259"/>
    <w:rsid w:val="00767E6F"/>
    <w:rsid w:val="00775DB9"/>
    <w:rsid w:val="007814A2"/>
    <w:rsid w:val="00790002"/>
    <w:rsid w:val="0079758E"/>
    <w:rsid w:val="007B63DC"/>
    <w:rsid w:val="007C738C"/>
    <w:rsid w:val="007D77E7"/>
    <w:rsid w:val="007E3048"/>
    <w:rsid w:val="00810299"/>
    <w:rsid w:val="00824279"/>
    <w:rsid w:val="008300B3"/>
    <w:rsid w:val="00860CFB"/>
    <w:rsid w:val="008640E6"/>
    <w:rsid w:val="008758CC"/>
    <w:rsid w:val="008A1753"/>
    <w:rsid w:val="008A6EBC"/>
    <w:rsid w:val="008B5304"/>
    <w:rsid w:val="00927D65"/>
    <w:rsid w:val="0093108E"/>
    <w:rsid w:val="00935080"/>
    <w:rsid w:val="009645A8"/>
    <w:rsid w:val="009929DF"/>
    <w:rsid w:val="009939FC"/>
    <w:rsid w:val="00993F65"/>
    <w:rsid w:val="009A05B9"/>
    <w:rsid w:val="009F27E4"/>
    <w:rsid w:val="00A02235"/>
    <w:rsid w:val="00A27490"/>
    <w:rsid w:val="00A63644"/>
    <w:rsid w:val="00A71A6E"/>
    <w:rsid w:val="00AB451F"/>
    <w:rsid w:val="00AC2D36"/>
    <w:rsid w:val="00AC6B6B"/>
    <w:rsid w:val="00AD4F8E"/>
    <w:rsid w:val="00B0268B"/>
    <w:rsid w:val="00B42978"/>
    <w:rsid w:val="00B43F1E"/>
    <w:rsid w:val="00B44F80"/>
    <w:rsid w:val="00B513B2"/>
    <w:rsid w:val="00B904AA"/>
    <w:rsid w:val="00BC1CE3"/>
    <w:rsid w:val="00C06373"/>
    <w:rsid w:val="00C14212"/>
    <w:rsid w:val="00C20847"/>
    <w:rsid w:val="00C3745F"/>
    <w:rsid w:val="00C44C72"/>
    <w:rsid w:val="00C54D60"/>
    <w:rsid w:val="00C871FA"/>
    <w:rsid w:val="00CA321A"/>
    <w:rsid w:val="00CC2597"/>
    <w:rsid w:val="00CC48E7"/>
    <w:rsid w:val="00CE5D2D"/>
    <w:rsid w:val="00D140C3"/>
    <w:rsid w:val="00D15C5D"/>
    <w:rsid w:val="00D4417E"/>
    <w:rsid w:val="00D45579"/>
    <w:rsid w:val="00D47639"/>
    <w:rsid w:val="00D54496"/>
    <w:rsid w:val="00D65140"/>
    <w:rsid w:val="00D80C2F"/>
    <w:rsid w:val="00D84EC1"/>
    <w:rsid w:val="00D87462"/>
    <w:rsid w:val="00DB0117"/>
    <w:rsid w:val="00DE590E"/>
    <w:rsid w:val="00DF6D9E"/>
    <w:rsid w:val="00E02F97"/>
    <w:rsid w:val="00E05F2B"/>
    <w:rsid w:val="00E26CA3"/>
    <w:rsid w:val="00E43F09"/>
    <w:rsid w:val="00E457A8"/>
    <w:rsid w:val="00E760BF"/>
    <w:rsid w:val="00E80B96"/>
    <w:rsid w:val="00E84342"/>
    <w:rsid w:val="00E9771D"/>
    <w:rsid w:val="00EB0CFF"/>
    <w:rsid w:val="00EC6F09"/>
    <w:rsid w:val="00EC70A0"/>
    <w:rsid w:val="00EF1356"/>
    <w:rsid w:val="00F01B26"/>
    <w:rsid w:val="00F02D6F"/>
    <w:rsid w:val="00F1232B"/>
    <w:rsid w:val="00F15F08"/>
    <w:rsid w:val="00F32999"/>
    <w:rsid w:val="00F53B0F"/>
    <w:rsid w:val="00F65574"/>
    <w:rsid w:val="00F870DB"/>
    <w:rsid w:val="00FA10BD"/>
    <w:rsid w:val="00FC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D8947A"/>
  <w15:docId w15:val="{F5E51525-AA05-6047-84AB-0E5A51DB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4342"/>
    <w:pPr>
      <w:spacing w:after="454"/>
    </w:pPr>
    <w:rPr>
      <w:rFonts w:ascii="Times New Roman" w:hAnsi="Times New Roman"/>
    </w:rPr>
  </w:style>
  <w:style w:type="paragraph" w:styleId="Nadpis1">
    <w:name w:val="heading 1"/>
    <w:basedOn w:val="Nadpis"/>
    <w:link w:val="Nadpis1Char"/>
    <w:uiPriority w:val="9"/>
    <w:qFormat/>
    <w:rsid w:val="00710003"/>
    <w:pPr>
      <w:outlineLvl w:val="0"/>
    </w:pPr>
  </w:style>
  <w:style w:type="paragraph" w:styleId="Nadpis2">
    <w:name w:val="heading 2"/>
    <w:basedOn w:val="Nadpis"/>
    <w:rsid w:val="00710003"/>
    <w:pPr>
      <w:outlineLvl w:val="1"/>
    </w:pPr>
  </w:style>
  <w:style w:type="paragraph" w:styleId="Nadpis3">
    <w:name w:val="heading 3"/>
    <w:basedOn w:val="Nadpis"/>
    <w:rsid w:val="00710003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0F6900"/>
    <w:rPr>
      <w:rFonts w:ascii="Arial" w:hAnsi="Arial"/>
      <w:color w:val="0000DC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rsid w:val="007100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710003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F6900"/>
    <w:pPr>
      <w:tabs>
        <w:tab w:val="center" w:pos="4536"/>
        <w:tab w:val="right" w:pos="9072"/>
      </w:tabs>
      <w:spacing w:after="0" w:line="240" w:lineRule="exact"/>
    </w:pPr>
    <w:rPr>
      <w:rFonts w:ascii="Arial" w:hAnsi="Arial"/>
      <w:color w:val="0000DC"/>
      <w:sz w:val="16"/>
    </w:rPr>
  </w:style>
  <w:style w:type="paragraph" w:customStyle="1" w:styleId="Quotations">
    <w:name w:val="Quotations"/>
    <w:basedOn w:val="Normln"/>
    <w:rsid w:val="00710003"/>
  </w:style>
  <w:style w:type="paragraph" w:styleId="Nzev">
    <w:name w:val="Title"/>
    <w:basedOn w:val="Nadpis"/>
    <w:rsid w:val="00710003"/>
  </w:style>
  <w:style w:type="paragraph" w:styleId="Podnadpis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0F6900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DC"/>
      <w:sz w:val="16"/>
    </w:rPr>
  </w:style>
  <w:style w:type="character" w:styleId="Hypertextovodkaz">
    <w:name w:val="Hyperlink"/>
    <w:basedOn w:val="Standardnpsmoodstavce"/>
    <w:uiPriority w:val="99"/>
    <w:unhideWhenUsed/>
    <w:rsid w:val="00EF1356"/>
    <w:rPr>
      <w:color w:val="0000FF" w:themeColor="hyperlink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cs-CZ"/>
    </w:r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7D77E7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0F6900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C54D60"/>
    <w:rPr>
      <w:rFonts w:ascii="Liberation Sans" w:eastAsia="Microsoft YaHei" w:hAnsi="Liberation Sans" w:cs="Mangal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172F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72F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72FA2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2F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72FA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0B7B09FD9F2E41B2CC6ADE6EC1B4FF" ma:contentTypeVersion="12" ma:contentTypeDescription="Vytvoří nový dokument" ma:contentTypeScope="" ma:versionID="6acd8197a21d3e64696f45d29eb8336a">
  <xsd:schema xmlns:xsd="http://www.w3.org/2001/XMLSchema" xmlns:xs="http://www.w3.org/2001/XMLSchema" xmlns:p="http://schemas.microsoft.com/office/2006/metadata/properties" xmlns:ns2="715661de-818a-472f-aac3-4fd9293c0b38" xmlns:ns3="3875438f-a43a-496d-8879-9a2d59b13dda" targetNamespace="http://schemas.microsoft.com/office/2006/metadata/properties" ma:root="true" ma:fieldsID="8e323104be5980b58df4452bdaa70a34" ns2:_="" ns3:_="">
    <xsd:import namespace="715661de-818a-472f-aac3-4fd9293c0b38"/>
    <xsd:import namespace="3875438f-a43a-496d-8879-9a2d59b13d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661de-818a-472f-aac3-4fd9293c0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5438f-a43a-496d-8879-9a2d59b13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9F3D3B-5735-4B11-874B-02C5BB541A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0E1417-2FC0-48D7-90A9-C2614CA11631}"/>
</file>

<file path=customXml/itemProps3.xml><?xml version="1.0" encoding="utf-8"?>
<ds:datastoreItem xmlns:ds="http://schemas.openxmlformats.org/officeDocument/2006/customXml" ds:itemID="{B5F2FAB3-8908-4E14-8D76-2B2D827B3816}"/>
</file>

<file path=customXml/itemProps4.xml><?xml version="1.0" encoding="utf-8"?>
<ds:datastoreItem xmlns:ds="http://schemas.openxmlformats.org/officeDocument/2006/customXml" ds:itemID="{C960E04E-444A-4BC7-B6BA-95ADA0B72F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823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muni</vt:lpstr>
    </vt:vector>
  </TitlesOfParts>
  <Company>ATC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muni</dc:title>
  <dc:creator>Microsoft Office User</dc:creator>
  <cp:lastModifiedBy>Miroslav Janík</cp:lastModifiedBy>
  <cp:revision>4</cp:revision>
  <cp:lastPrinted>2019-11-17T19:00:00Z</cp:lastPrinted>
  <dcterms:created xsi:type="dcterms:W3CDTF">2020-12-30T14:30:00Z</dcterms:created>
  <dcterms:modified xsi:type="dcterms:W3CDTF">2020-12-31T08:18:00Z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0x010100850B7B09FD9F2E41B2CC6ADE6EC1B4FF</vt:lpwstr>
  </property>
</Properties>
</file>