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D09" w:rsidRPr="00D87B8D" w:rsidRDefault="00B67D09" w:rsidP="00B67D09">
      <w:pPr>
        <w:jc w:val="center"/>
        <w:rPr>
          <w:sz w:val="24"/>
          <w:szCs w:val="24"/>
        </w:rPr>
      </w:pPr>
      <w:bookmarkStart w:id="0" w:name="_GoBack"/>
      <w:bookmarkEnd w:id="0"/>
      <w:r w:rsidRPr="00D87B8D">
        <w:rPr>
          <w:sz w:val="24"/>
          <w:szCs w:val="24"/>
        </w:rPr>
        <w:t xml:space="preserve">Posudek diplomové práce </w:t>
      </w:r>
      <w:r>
        <w:rPr>
          <w:sz w:val="24"/>
          <w:szCs w:val="24"/>
        </w:rPr>
        <w:t>Nikoly Mužíčkové</w:t>
      </w:r>
    </w:p>
    <w:p w:rsidR="00B67D09" w:rsidRPr="00D87B8D" w:rsidRDefault="00B67D09" w:rsidP="00B67D09">
      <w:pPr>
        <w:jc w:val="center"/>
        <w:rPr>
          <w:b/>
          <w:sz w:val="24"/>
          <w:szCs w:val="24"/>
        </w:rPr>
      </w:pPr>
    </w:p>
    <w:p w:rsidR="00B67D09" w:rsidRPr="00D87B8D" w:rsidRDefault="00B67D09" w:rsidP="00B67D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Koheze a koherence textu komiksových příběhů (</w:t>
      </w:r>
      <w:proofErr w:type="spellStart"/>
      <w:r>
        <w:rPr>
          <w:b/>
          <w:sz w:val="24"/>
          <w:szCs w:val="24"/>
        </w:rPr>
        <w:t>Astérix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Obélix</w:t>
      </w:r>
      <w:proofErr w:type="spellEnd"/>
      <w:r>
        <w:rPr>
          <w:b/>
          <w:sz w:val="24"/>
          <w:szCs w:val="24"/>
        </w:rPr>
        <w:t>)</w:t>
      </w:r>
    </w:p>
    <w:p w:rsidR="00B67D09" w:rsidRPr="00D87B8D" w:rsidRDefault="00B67D09" w:rsidP="00B67D09">
      <w:pPr>
        <w:jc w:val="center"/>
        <w:rPr>
          <w:sz w:val="24"/>
          <w:szCs w:val="24"/>
        </w:rPr>
      </w:pPr>
    </w:p>
    <w:p w:rsidR="00B67D09" w:rsidRPr="00D87B8D" w:rsidRDefault="00B67D09" w:rsidP="00B67D09">
      <w:pPr>
        <w:jc w:val="center"/>
        <w:rPr>
          <w:sz w:val="24"/>
          <w:szCs w:val="24"/>
        </w:rPr>
      </w:pPr>
      <w:r w:rsidRPr="00D87B8D">
        <w:rPr>
          <w:sz w:val="24"/>
          <w:szCs w:val="24"/>
        </w:rPr>
        <w:t>(FF JU České Budějovice, 201</w:t>
      </w:r>
      <w:r>
        <w:rPr>
          <w:sz w:val="24"/>
          <w:szCs w:val="24"/>
        </w:rPr>
        <w:t>5</w:t>
      </w:r>
      <w:r w:rsidRPr="00D87B8D">
        <w:rPr>
          <w:sz w:val="24"/>
          <w:szCs w:val="24"/>
        </w:rPr>
        <w:t>)</w:t>
      </w:r>
    </w:p>
    <w:p w:rsidR="00B67D09" w:rsidRPr="00D87B8D" w:rsidRDefault="00B67D09" w:rsidP="00B67D09">
      <w:pPr>
        <w:jc w:val="both"/>
        <w:rPr>
          <w:sz w:val="24"/>
          <w:szCs w:val="24"/>
        </w:rPr>
      </w:pPr>
    </w:p>
    <w:p w:rsidR="00B67D09" w:rsidRDefault="00B67D09" w:rsidP="00B67D09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Cílem práce N. Mužíčkové měla být analýza prostředků koheze a koherence v komiksech, tedy sémioticky smíšených textech par excellence. Diplomantka si měla všímat způsobů, jakým se v těchto textech konstituují anaforické a deiktické vztahy, měla pozorovat složité interakce mezi složkou textovou a obrazovou. </w:t>
      </w:r>
    </w:p>
    <w:p w:rsidR="00B67D09" w:rsidRDefault="00B67D09" w:rsidP="00B67D09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Předložená diplomová práce je rozdělena na dvě části – úvodní, v níž jsou představeny hlavní pojmy práce, a praktickou, v níž jsou pak následně předvedeny vlastní aplikace.  </w:t>
      </w:r>
    </w:p>
    <w:p w:rsidR="00B67D09" w:rsidRDefault="00B67D09" w:rsidP="00B67D09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Práce je předložena k posouzení podruhé, neboť poté, co diplomantka obdržela oba nedoporučující posudky v předchozím státnicovém termínu, od obhajoby se odhlásila. </w:t>
      </w:r>
    </w:p>
    <w:p w:rsidR="00B67D09" w:rsidRDefault="00B67D09" w:rsidP="00B67D09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úvodu práce se N. Mužíčková věnuje komiksu jakožto literárnímu žánru, představuje jeho historii a konstitutivní prvky. Zmiňuje detailněji komiksové příběhy </w:t>
      </w:r>
      <w:proofErr w:type="spellStart"/>
      <w:r>
        <w:rPr>
          <w:sz w:val="24"/>
          <w:szCs w:val="24"/>
        </w:rPr>
        <w:t>Astérixe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Obélixe</w:t>
      </w:r>
      <w:proofErr w:type="spellEnd"/>
      <w:r>
        <w:rPr>
          <w:sz w:val="24"/>
          <w:szCs w:val="24"/>
        </w:rPr>
        <w:t xml:space="preserve">, představuje jejich autory a specifika příběhu. Pozn. ke stati: str. 17 </w:t>
      </w:r>
      <w:r w:rsidR="00F234D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F234DE">
        <w:rPr>
          <w:sz w:val="24"/>
          <w:szCs w:val="24"/>
        </w:rPr>
        <w:t xml:space="preserve">zdroj J. G. Růžička chybí v bibliografii; str. 20 – kdo je lišák </w:t>
      </w:r>
      <w:proofErr w:type="gramStart"/>
      <w:r w:rsidR="00F234DE">
        <w:rPr>
          <w:sz w:val="24"/>
          <w:szCs w:val="24"/>
        </w:rPr>
        <w:t>Renat(o)???</w:t>
      </w:r>
      <w:proofErr w:type="gramEnd"/>
    </w:p>
    <w:p w:rsidR="00B67D09" w:rsidRDefault="00B67D09" w:rsidP="00B67D09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Dále se zabývá otázkou textové koheze a koherence. </w:t>
      </w:r>
      <w:r w:rsidR="00F234DE">
        <w:rPr>
          <w:sz w:val="24"/>
          <w:szCs w:val="24"/>
        </w:rPr>
        <w:t>Představuje základní pojmy z textové lingvistiky, ovšem způsob řazení informací je dosti náhodný, chybí jednotící linie výkladu a logická progrese informací. V textu nalézáme též určité nepřesnosti či omyly. Např. jak chápe diplomantka tvrzení na str. 39, že „v cizích jazycích se setkáme pouze s </w:t>
      </w:r>
      <w:proofErr w:type="spellStart"/>
      <w:r w:rsidR="00F234DE">
        <w:rPr>
          <w:sz w:val="24"/>
          <w:szCs w:val="24"/>
        </w:rPr>
        <w:t>intravětnou</w:t>
      </w:r>
      <w:proofErr w:type="spellEnd"/>
      <w:r w:rsidR="00F234DE">
        <w:rPr>
          <w:sz w:val="24"/>
          <w:szCs w:val="24"/>
        </w:rPr>
        <w:t xml:space="preserve"> anaforou….“? Pojmy koheze a koherence bývají v textové lingvistice odlišovány</w:t>
      </w:r>
      <w:r w:rsidR="003A73E0">
        <w:rPr>
          <w:sz w:val="24"/>
          <w:szCs w:val="24"/>
        </w:rPr>
        <w:t>, různost pojetí není zmíněna, v textu práce potom oba pojmy dosti nejasně splývají. Proč jsou na str. 47 anafory asociační a konceptuální považovány za odkazování ven z jazyka? Mohla by diplomantka doložit z konkrétního komiksu příklad na str. 48 (</w:t>
      </w:r>
      <w:r w:rsidR="003A73E0" w:rsidRPr="003A73E0">
        <w:rPr>
          <w:i/>
          <w:sz w:val="24"/>
          <w:szCs w:val="24"/>
        </w:rPr>
        <w:t xml:space="preserve">ces </w:t>
      </w:r>
      <w:proofErr w:type="spellStart"/>
      <w:r w:rsidR="003A73E0" w:rsidRPr="003A73E0">
        <w:rPr>
          <w:i/>
          <w:sz w:val="24"/>
          <w:szCs w:val="24"/>
        </w:rPr>
        <w:t>sabots</w:t>
      </w:r>
      <w:proofErr w:type="spellEnd"/>
      <w:r w:rsidR="003A73E0" w:rsidRPr="003A73E0">
        <w:rPr>
          <w:i/>
          <w:sz w:val="24"/>
          <w:szCs w:val="24"/>
        </w:rPr>
        <w:t>…</w:t>
      </w:r>
      <w:r w:rsidR="003A73E0" w:rsidRPr="003A73E0">
        <w:rPr>
          <w:sz w:val="24"/>
          <w:szCs w:val="24"/>
        </w:rPr>
        <w:t>)?</w:t>
      </w:r>
      <w:r w:rsidR="003A73E0">
        <w:rPr>
          <w:sz w:val="24"/>
          <w:szCs w:val="24"/>
        </w:rPr>
        <w:t xml:space="preserve"> </w:t>
      </w:r>
    </w:p>
    <w:p w:rsidR="003A73E0" w:rsidRDefault="003A73E0" w:rsidP="00B67D09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Pro zpracování této části diplomantka užívala příliš mnoho internetových zdrojů slabé relevance, což není ve všech případech ideální řešení.</w:t>
      </w:r>
    </w:p>
    <w:p w:rsidR="00185A02" w:rsidRDefault="003A73E0" w:rsidP="00185A02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 praktické části diplomantka vyhledává konkrétní příklady</w:t>
      </w:r>
      <w:r w:rsidR="00314B4A">
        <w:rPr>
          <w:sz w:val="24"/>
          <w:szCs w:val="24"/>
        </w:rPr>
        <w:t xml:space="preserve"> anafor a deiktických výrazů. Není zcela jasné, proč projevy koheze a koherence komiksového textu limituje pouze na anafory a deixi, svou volbu diplomantka nijak nezdůvodňuje. </w:t>
      </w:r>
      <w:r w:rsidR="007449A5">
        <w:rPr>
          <w:sz w:val="24"/>
          <w:szCs w:val="24"/>
        </w:rPr>
        <w:t xml:space="preserve">Tím pádem je i méně zřetelný vztah mezi částí teoretickou a praktickou. </w:t>
      </w:r>
      <w:r w:rsidR="00314B4A">
        <w:rPr>
          <w:sz w:val="24"/>
          <w:szCs w:val="24"/>
        </w:rPr>
        <w:t xml:space="preserve">Výklad působí opět </w:t>
      </w:r>
      <w:r w:rsidR="007449A5">
        <w:rPr>
          <w:sz w:val="24"/>
          <w:szCs w:val="24"/>
        </w:rPr>
        <w:t xml:space="preserve">velmi </w:t>
      </w:r>
      <w:r w:rsidR="00314B4A">
        <w:rPr>
          <w:sz w:val="24"/>
          <w:szCs w:val="24"/>
        </w:rPr>
        <w:t xml:space="preserve">roztříštěným dojmem. Navíc se zde vyskytují i nesprávně určené typy anaforických vztahů. </w:t>
      </w:r>
      <w:proofErr w:type="spellStart"/>
      <w:r w:rsidR="00314B4A">
        <w:rPr>
          <w:sz w:val="24"/>
          <w:szCs w:val="24"/>
        </w:rPr>
        <w:t>Např</w:t>
      </w:r>
      <w:proofErr w:type="spellEnd"/>
      <w:r w:rsidR="00314B4A">
        <w:rPr>
          <w:sz w:val="24"/>
          <w:szCs w:val="24"/>
        </w:rPr>
        <w:t xml:space="preserve">, na str. 79 řadí diplomantka k anaforám i osobní zájmena 1. a 2. osoby, rovněž i některá zájmena neurčitá. Rovněž přístavky stejně jako jmenné predikáty se sponou nelze řadit k anaforickým výrazům (str. 83). </w:t>
      </w:r>
      <w:r w:rsidR="00185A02">
        <w:rPr>
          <w:sz w:val="24"/>
          <w:szCs w:val="24"/>
        </w:rPr>
        <w:t>Závěry práce nejsou jasně formulovány ve vztahu k cílům</w:t>
      </w:r>
    </w:p>
    <w:p w:rsidR="00FA3A25" w:rsidRDefault="00FA3A25" w:rsidP="00B67D09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Bibliografie není uvedena jednotnou formou a důsledně (např. </w:t>
      </w:r>
      <w:proofErr w:type="spellStart"/>
      <w:r>
        <w:rPr>
          <w:sz w:val="24"/>
          <w:szCs w:val="24"/>
        </w:rPr>
        <w:t>Mikušťáková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Mitkov</w:t>
      </w:r>
      <w:proofErr w:type="spellEnd"/>
      <w:r>
        <w:rPr>
          <w:sz w:val="24"/>
          <w:szCs w:val="24"/>
        </w:rPr>
        <w:t>…)</w:t>
      </w:r>
    </w:p>
    <w:p w:rsidR="00B67D09" w:rsidRPr="00D87B8D" w:rsidRDefault="00646AAF" w:rsidP="00B67D09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Předkládaná verze práce již vykazuje určitá zlepšení oproti verzi předchozí. Kritické poznámky z předchozích posudků byly do určité míry reflektovány. </w:t>
      </w:r>
      <w:r w:rsidR="00FA3A25">
        <w:rPr>
          <w:sz w:val="24"/>
          <w:szCs w:val="24"/>
        </w:rPr>
        <w:t xml:space="preserve">I přes </w:t>
      </w:r>
      <w:r>
        <w:rPr>
          <w:sz w:val="24"/>
          <w:szCs w:val="24"/>
        </w:rPr>
        <w:t>u</w:t>
      </w:r>
      <w:r w:rsidR="00FA3A25">
        <w:rPr>
          <w:sz w:val="24"/>
          <w:szCs w:val="24"/>
        </w:rPr>
        <w:t xml:space="preserve">vedené připomínky </w:t>
      </w:r>
      <w:r>
        <w:rPr>
          <w:sz w:val="24"/>
          <w:szCs w:val="24"/>
        </w:rPr>
        <w:t xml:space="preserve">a zjevné nedostatky </w:t>
      </w:r>
      <w:r w:rsidR="00FA3A25">
        <w:rPr>
          <w:sz w:val="24"/>
          <w:szCs w:val="24"/>
        </w:rPr>
        <w:t xml:space="preserve">práci k obhajobě doporučují a navrhuji klasifikovat známkou </w:t>
      </w:r>
      <w:r w:rsidR="00FA3A25" w:rsidRPr="00FA3A25">
        <w:rPr>
          <w:b/>
          <w:sz w:val="24"/>
          <w:szCs w:val="24"/>
        </w:rPr>
        <w:t>dobře</w:t>
      </w:r>
      <w:r w:rsidR="00FA3A25">
        <w:rPr>
          <w:sz w:val="24"/>
          <w:szCs w:val="24"/>
        </w:rPr>
        <w:t>.</w:t>
      </w:r>
      <w:r w:rsidR="00B67D09" w:rsidRPr="00D87B8D">
        <w:rPr>
          <w:sz w:val="24"/>
          <w:szCs w:val="24"/>
        </w:rPr>
        <w:t xml:space="preserve"> </w:t>
      </w:r>
    </w:p>
    <w:p w:rsidR="00B67D09" w:rsidRPr="00D87B8D" w:rsidRDefault="00B67D09" w:rsidP="00B67D09">
      <w:pPr>
        <w:spacing w:after="120"/>
        <w:ind w:firstLine="708"/>
        <w:jc w:val="both"/>
        <w:rPr>
          <w:sz w:val="24"/>
          <w:szCs w:val="24"/>
        </w:rPr>
      </w:pPr>
      <w:r w:rsidRPr="00D87B8D">
        <w:rPr>
          <w:sz w:val="24"/>
          <w:szCs w:val="24"/>
        </w:rPr>
        <w:t>V</w:t>
      </w:r>
      <w:r w:rsidR="00683198">
        <w:rPr>
          <w:sz w:val="24"/>
          <w:szCs w:val="24"/>
        </w:rPr>
        <w:t xml:space="preserve"> </w:t>
      </w:r>
      <w:r w:rsidRPr="00D87B8D">
        <w:rPr>
          <w:sz w:val="24"/>
          <w:szCs w:val="24"/>
        </w:rPr>
        <w:t xml:space="preserve">Českých Budějovicích dne </w:t>
      </w:r>
      <w:r w:rsidR="00FA3A25">
        <w:rPr>
          <w:sz w:val="24"/>
          <w:szCs w:val="24"/>
        </w:rPr>
        <w:t>17. 1. 2016</w:t>
      </w:r>
      <w:r w:rsidRPr="00D87B8D">
        <w:rPr>
          <w:sz w:val="24"/>
          <w:szCs w:val="24"/>
        </w:rPr>
        <w:t xml:space="preserve">. </w:t>
      </w:r>
    </w:p>
    <w:p w:rsidR="00B67D09" w:rsidRPr="00D87B8D" w:rsidRDefault="00683198" w:rsidP="00B67D09">
      <w:pPr>
        <w:spacing w:after="1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FE54F74" wp14:editId="2B25E95D">
            <wp:extent cx="1190445" cy="569343"/>
            <wp:effectExtent l="0" t="0" r="0" b="2540"/>
            <wp:docPr id="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r="10940" b="20208"/>
                    <a:stretch/>
                  </pic:blipFill>
                  <pic:spPr bwMode="auto">
                    <a:xfrm>
                      <a:off x="0" y="0"/>
                      <a:ext cx="1241590" cy="59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3CA7" w:rsidRDefault="00B67D09" w:rsidP="00185A02">
      <w:pPr>
        <w:spacing w:after="120"/>
        <w:ind w:firstLine="708"/>
        <w:jc w:val="both"/>
      </w:pPr>
      <w:r w:rsidRPr="00D87B8D">
        <w:rPr>
          <w:sz w:val="24"/>
          <w:szCs w:val="24"/>
        </w:rPr>
        <w:t>doc. PhDr. Ondřej Pešek, Ph.D.</w:t>
      </w:r>
    </w:p>
    <w:sectPr w:rsidR="00D53CA7" w:rsidSect="00971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09"/>
    <w:rsid w:val="001157EB"/>
    <w:rsid w:val="00185A02"/>
    <w:rsid w:val="00314B4A"/>
    <w:rsid w:val="003A73E0"/>
    <w:rsid w:val="00646AAF"/>
    <w:rsid w:val="00683198"/>
    <w:rsid w:val="007449A5"/>
    <w:rsid w:val="00B67D09"/>
    <w:rsid w:val="00CD5498"/>
    <w:rsid w:val="00D53CA7"/>
    <w:rsid w:val="00F234DE"/>
    <w:rsid w:val="00FA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C70BD-4948-422F-96DB-A81B08D7A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7D09"/>
    <w:rPr>
      <w:rFonts w:eastAsia="Times New Roman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54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549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544983E7</Template>
  <TotalTime>10</TotalTime>
  <Pages>1</Pages>
  <Words>444</Words>
  <Characters>2625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Pesek</dc:creator>
  <cp:keywords/>
  <dc:description/>
  <cp:lastModifiedBy>Němcová Hana</cp:lastModifiedBy>
  <cp:revision>2</cp:revision>
  <cp:lastPrinted>2016-01-18T11:52:00Z</cp:lastPrinted>
  <dcterms:created xsi:type="dcterms:W3CDTF">2016-01-18T12:02:00Z</dcterms:created>
  <dcterms:modified xsi:type="dcterms:W3CDTF">2016-01-18T12:02:00Z</dcterms:modified>
</cp:coreProperties>
</file>