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DAD966" w14:textId="78D95AB0" w:rsidR="008A7BDF" w:rsidRPr="00247A2A" w:rsidRDefault="008A7BDF" w:rsidP="00067A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cs-CZ"/>
        </w:rPr>
      </w:pPr>
      <w:bookmarkStart w:id="0" w:name="_GoBack"/>
      <w:bookmarkEnd w:id="0"/>
      <w:r w:rsidRPr="00247A2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cs-CZ"/>
        </w:rPr>
        <w:t xml:space="preserve">Posudek na diplomovou práci Bc. </w:t>
      </w:r>
      <w:r w:rsidR="00486678" w:rsidRPr="00247A2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cs-CZ"/>
        </w:rPr>
        <w:t>Jaroslava Srby</w:t>
      </w:r>
    </w:p>
    <w:p w14:paraId="09D31D83" w14:textId="77777777" w:rsidR="008A7BDF" w:rsidRPr="00247A2A" w:rsidRDefault="008A7BDF" w:rsidP="00067A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</w:p>
    <w:p w14:paraId="65CE1D69" w14:textId="77777777" w:rsidR="00247A2A" w:rsidRDefault="00486678" w:rsidP="00067A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  <w:r w:rsidRPr="00247A2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t xml:space="preserve">Překlad vybraných lexikálních jednotek </w:t>
      </w:r>
    </w:p>
    <w:p w14:paraId="031FDD05" w14:textId="23D60D6F" w:rsidR="005B7443" w:rsidRPr="00247A2A" w:rsidRDefault="00486678" w:rsidP="00067A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  <w:r w:rsidRPr="00247A2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t>nástroji podporujícími strojový překlad</w:t>
      </w:r>
    </w:p>
    <w:p w14:paraId="786EC5A8" w14:textId="05A7EA86" w:rsidR="008A7BDF" w:rsidRPr="00247A2A" w:rsidRDefault="008A7BDF" w:rsidP="00067A6B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cs-CZ"/>
        </w:rPr>
      </w:pPr>
      <w:r w:rsidRPr="00247A2A">
        <w:rPr>
          <w:rFonts w:ascii="Times New Roman" w:eastAsia="Times New Roman" w:hAnsi="Times New Roman" w:cs="Times New Roman"/>
          <w:i/>
          <w:sz w:val="28"/>
          <w:szCs w:val="28"/>
          <w:lang w:eastAsia="cs-CZ"/>
        </w:rPr>
        <w:t xml:space="preserve">(Filozofická fakulta JU, České Budějovice </w:t>
      </w:r>
      <w:r w:rsidR="00194773" w:rsidRPr="00247A2A">
        <w:rPr>
          <w:rFonts w:ascii="Times New Roman" w:eastAsia="Times New Roman" w:hAnsi="Times New Roman" w:cs="Times New Roman"/>
          <w:i/>
          <w:sz w:val="28"/>
          <w:szCs w:val="28"/>
          <w:lang w:eastAsia="cs-CZ"/>
        </w:rPr>
        <w:t>2020</w:t>
      </w:r>
      <w:r w:rsidRPr="00247A2A">
        <w:rPr>
          <w:rFonts w:ascii="Times New Roman" w:eastAsia="Times New Roman" w:hAnsi="Times New Roman" w:cs="Times New Roman"/>
          <w:i/>
          <w:sz w:val="28"/>
          <w:szCs w:val="28"/>
          <w:lang w:eastAsia="cs-CZ"/>
        </w:rPr>
        <w:t xml:space="preserve">, </w:t>
      </w:r>
      <w:r w:rsidR="00486678" w:rsidRPr="00247A2A">
        <w:rPr>
          <w:rFonts w:ascii="Times New Roman" w:eastAsia="Times New Roman" w:hAnsi="Times New Roman" w:cs="Times New Roman"/>
          <w:i/>
          <w:sz w:val="28"/>
          <w:szCs w:val="28"/>
          <w:lang w:eastAsia="cs-CZ"/>
        </w:rPr>
        <w:t>102</w:t>
      </w:r>
      <w:r w:rsidRPr="00247A2A">
        <w:rPr>
          <w:rFonts w:ascii="Times New Roman" w:eastAsia="Times New Roman" w:hAnsi="Times New Roman" w:cs="Times New Roman"/>
          <w:i/>
          <w:sz w:val="28"/>
          <w:szCs w:val="28"/>
          <w:lang w:eastAsia="cs-CZ"/>
        </w:rPr>
        <w:t xml:space="preserve"> </w:t>
      </w:r>
      <w:r w:rsidR="00486678" w:rsidRPr="00247A2A">
        <w:rPr>
          <w:rFonts w:ascii="Times New Roman" w:eastAsia="Times New Roman" w:hAnsi="Times New Roman" w:cs="Times New Roman"/>
          <w:i/>
          <w:sz w:val="28"/>
          <w:szCs w:val="28"/>
          <w:lang w:eastAsia="cs-CZ"/>
        </w:rPr>
        <w:t>stran + přílohy</w:t>
      </w:r>
      <w:r w:rsidRPr="00247A2A">
        <w:rPr>
          <w:rFonts w:ascii="Times New Roman" w:eastAsia="Times New Roman" w:hAnsi="Times New Roman" w:cs="Times New Roman"/>
          <w:i/>
          <w:sz w:val="28"/>
          <w:szCs w:val="28"/>
          <w:lang w:eastAsia="cs-CZ"/>
        </w:rPr>
        <w:t>)</w:t>
      </w:r>
    </w:p>
    <w:p w14:paraId="4CA1AAC1" w14:textId="77777777" w:rsidR="005B7443" w:rsidRPr="00247A2A" w:rsidRDefault="00A25A6C" w:rsidP="00BD7596">
      <w:pPr>
        <w:tabs>
          <w:tab w:val="left" w:pos="4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247A2A">
        <w:rPr>
          <w:rFonts w:ascii="Times New Roman" w:eastAsia="Times New Roman" w:hAnsi="Times New Roman" w:cs="Times New Roman"/>
          <w:i/>
          <w:sz w:val="28"/>
          <w:szCs w:val="28"/>
          <w:lang w:eastAsia="cs-CZ"/>
        </w:rPr>
        <w:tab/>
      </w:r>
    </w:p>
    <w:p w14:paraId="7EB81601" w14:textId="01DD5D89" w:rsidR="00AF5786" w:rsidRPr="00247A2A" w:rsidRDefault="007C494D" w:rsidP="00BD7596">
      <w:pPr>
        <w:tabs>
          <w:tab w:val="left" w:pos="4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225FFE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Tématem </w:t>
      </w:r>
      <w:r w:rsidR="00067A6B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diplomové práce Jaroslava Srby je překlad vybraných lexikálních jednotek nástroji </w:t>
      </w:r>
      <w:r w:rsidR="008C1DB7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podporujícími strojový překlad</w:t>
      </w:r>
      <w:r w:rsidR="00067A6B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F72D23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Vzhledem k tomu, že autor ve své práci použil i poznatky získané studiem Dvojího diplomu </w:t>
      </w:r>
      <w:r w:rsidR="008C1DB7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na Facultad de Filología</w:t>
      </w:r>
      <w:r w:rsidR="00F72D23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Salamance, byl původně zamýšlený výzkum rozšířen i o rozměr didaktický. </w:t>
      </w:r>
      <w:r w:rsidR="008C1DB7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Předmět výzkumu, na němž budou možnosti strojového překladu testovány, byl</w:t>
      </w:r>
      <w:r w:rsidR="00F72D23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zadání formulováno </w:t>
      </w:r>
      <w:r w:rsidR="008C1DB7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obecně</w:t>
      </w:r>
      <w:r w:rsidR="00F72D23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Autorovým úkolem bylo k analýze zvolit takové jednotky, které budou z pohledu překladu představovat nějaký problém. Toto zadání se autorovi podařilo naplnit bezesporu, neboť frazeologismy, jež byly diplomatem </w:t>
      </w:r>
      <w:r w:rsidR="008C1DB7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průběhu práce </w:t>
      </w:r>
      <w:r w:rsidR="00F72D23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zvoleny, jsou velmi úzce propojen</w:t>
      </w:r>
      <w:r w:rsidR="0070278C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="00F72D23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kulturou zdrojového jazykové</w:t>
      </w:r>
      <w:r w:rsidR="00DB2A2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72D23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společenství, a jejich převod do jazyk</w:t>
      </w:r>
      <w:r w:rsidR="0070278C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F72D23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kultury </w:t>
      </w:r>
      <w:r w:rsidR="0070278C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jiné </w:t>
      </w:r>
      <w:r w:rsidR="00F72D23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může být zatížen řadou problému. Volbu tohoto výseku lexikonu tedy hodnotím jako </w:t>
      </w:r>
      <w:r w:rsidR="0070278C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vhodnou</w:t>
      </w:r>
      <w:r w:rsidR="00F72D23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 to i z pohledu didaktiky cizího jazyka. </w:t>
      </w:r>
      <w:r w:rsidR="0070278C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307E1722" w14:textId="704A3F1A" w:rsidR="00F72D23" w:rsidRPr="00247A2A" w:rsidRDefault="00F72D23" w:rsidP="00BD7596">
      <w:pPr>
        <w:tabs>
          <w:tab w:val="left" w:pos="4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B63BAC9" w14:textId="2517E0C9" w:rsidR="00F72D23" w:rsidRPr="00247A2A" w:rsidRDefault="00F72D23" w:rsidP="00BD7596">
      <w:pPr>
        <w:tabs>
          <w:tab w:val="left" w:pos="4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Struktura práce, která není jednoduchá, odráží </w:t>
      </w:r>
      <w:r w:rsidR="0070278C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oba cíle – lingvisticko-aplikační a didaktický – jež byl diplomant nucen naplnit. </w:t>
      </w:r>
      <w:r w:rsidR="008C1DB7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N</w:t>
      </w:r>
      <w:r w:rsidR="00110196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ebudu </w:t>
      </w:r>
      <w:r w:rsidR="008C1DB7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ji </w:t>
      </w:r>
      <w:r w:rsidR="00110196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tomto posudku </w:t>
      </w:r>
      <w:r w:rsidR="007B444D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po</w:t>
      </w:r>
      <w:r w:rsidR="00110196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pisovat, protože předpokládám, že bude během obhajoby autorem představena a okomentována. Můj dotaz z této části bude </w:t>
      </w:r>
      <w:r w:rsidR="008C1DB7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pouze </w:t>
      </w:r>
      <w:r w:rsidR="00110196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mířit k volbě pramenů, na jejichž pozadí byla práce vytvářena. V závěrečném seznamu užité bibliografie </w:t>
      </w:r>
      <w:r w:rsidR="007B444D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(str. 99-101) </w:t>
      </w:r>
      <w:r w:rsidR="00110196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autor prezentuje velmi bohatý přehled pramenů, a to jak k problematice frazeologie, tak zejména k problematice tzv. strojového překladu. Mohl by při obhajobě vysvětlit, proč řadu z těchto zdrojů pro svoji práci nevyužil? </w:t>
      </w:r>
      <w:r w:rsidR="007B444D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Tento dotaz směř</w:t>
      </w:r>
      <w:r w:rsidR="008C1DB7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="007B444D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ji zejména ke kapitolám</w:t>
      </w:r>
      <w:r w:rsidR="00110196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pojednávajícím o </w:t>
      </w:r>
      <w:r w:rsidR="008C1DB7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problematice strojového přehledu a jeho kvality</w:t>
      </w:r>
      <w:r w:rsidR="00110196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jež jsou </w:t>
      </w:r>
      <w:r w:rsidR="008C1DB7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 velké části </w:t>
      </w:r>
      <w:r w:rsidR="00110196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koncipovány </w:t>
      </w:r>
      <w:r w:rsidR="008C1DB7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zejména </w:t>
      </w:r>
      <w:r w:rsidR="00110196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pozadí ne příliš vhodných, byť řádně citovaných podkladů z Wikipedie. </w:t>
      </w:r>
      <w:r w:rsidR="008C1DB7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Proč nebyly vůbec reflektovány práce českých translatologů, kteří se problematikou implementace strojového překladu </w:t>
      </w:r>
      <w:r w:rsidR="00A825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 českého prostředí </w:t>
      </w:r>
      <w:r w:rsidR="008C1DB7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zabývají (Svoboda, Zehnalová, Král) a jež jsou autorem v seznamu použité literatury zmíněny? </w:t>
      </w:r>
    </w:p>
    <w:p w14:paraId="4868D3F4" w14:textId="77777777" w:rsidR="007B444D" w:rsidRPr="00247A2A" w:rsidRDefault="007B444D" w:rsidP="00BD7596">
      <w:pPr>
        <w:tabs>
          <w:tab w:val="left" w:pos="4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B7BC4C3" w14:textId="6CF5F5A8" w:rsidR="00AA2BEE" w:rsidRPr="00247A2A" w:rsidRDefault="00AA2BEE" w:rsidP="00BD7596">
      <w:pPr>
        <w:tabs>
          <w:tab w:val="left" w:pos="4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Jádro práce představují kapitoly, v nichž autor sleduje způsoby, </w:t>
      </w:r>
      <w:r w:rsidR="002754E0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kterými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nástroj</w:t>
      </w:r>
      <w:r w:rsidR="002754E0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MT </w:t>
      </w:r>
      <w:r w:rsidR="002754E0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překládají 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frazeologické jednotky obsahující názvy částí lidského těla. </w:t>
      </w:r>
      <w:r w:rsidR="002754E0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Svoji pozornost přitom obrací ke 4 nástrojům, jež MT podporují: </w:t>
      </w:r>
      <w:r w:rsidR="002754E0" w:rsidRPr="00247A2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Bing, Babylon, MyMemory, Google Translate</w:t>
      </w:r>
      <w:r w:rsidR="002754E0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Autor 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přitom vychází z vlastního, velmi detailního korpusu těchto lexikálních jednotek</w:t>
      </w:r>
      <w:r w:rsidR="002754E0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, jež byl sestaven i pro účely didakticky pojaté části jeho DP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2754E0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estavení</w:t>
      </w:r>
      <w:r w:rsidR="002754E0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tohoto přehledu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754E0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hodnotím jako přínosné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Obsahuje </w:t>
      </w:r>
      <w:r w:rsidR="00BD7596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ř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adu frazeologismů, které se nevyskytují v dostupných </w:t>
      </w:r>
      <w:r w:rsidR="00BD7596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slovnících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či databázích a může tak posloužit k jejich rozšíření. </w:t>
      </w:r>
      <w:r w:rsidR="00BD7596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Práce se samotným vzorkem byla určitě časově náročná, což rovněž beru v potaz pro celkové hodnocení daného úkolu. K samotným analýzám mám ale také několik připomínek, jež navrhuji, aby byly zodpovězeny během rozpravy u obhajoby.</w:t>
      </w:r>
    </w:p>
    <w:p w14:paraId="18A6A0DF" w14:textId="20174049" w:rsidR="002754E0" w:rsidRPr="00247A2A" w:rsidRDefault="002754E0" w:rsidP="00BD7596">
      <w:pPr>
        <w:pStyle w:val="Odstavecseseznamem"/>
        <w:numPr>
          <w:ilvl w:val="0"/>
          <w:numId w:val="3"/>
        </w:numPr>
        <w:tabs>
          <w:tab w:val="left" w:pos="4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</w:t>
      </w:r>
      <w:r w:rsidR="00923A3F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str. 53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uvádí</w:t>
      </w:r>
      <w:r w:rsidR="00923A3F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="00923A3F" w:rsidRPr="00247A2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Las traduccion</w:t>
      </w:r>
      <w:r w:rsidR="009B313D" w:rsidRPr="00247A2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e</w:t>
      </w:r>
      <w:r w:rsidR="00923A3F" w:rsidRPr="00247A2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s correctas en checo, marcadas en azul, serán verificadas con los traductores Linguea</w:t>
      </w:r>
      <w:r w:rsidR="00923A3F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toto tvrzení je matoucí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, neboť není zřejmé, co se rozumí pojmem „</w:t>
      </w:r>
      <w:r w:rsidRPr="00247A2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traductor Linguea“. 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Jde o online slovník </w:t>
      </w:r>
      <w:r w:rsidR="00923A3F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Lingea?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</w:t>
      </w:r>
      <w:r w:rsidR="00923A3F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 </w:t>
      </w:r>
      <w:r w:rsidR="00923A3F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nástroj MT, který je integrován do tohoto elektronického slovníku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? N</w:t>
      </w:r>
      <w:r w:rsidR="00923A3F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ebo 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má jí</w:t>
      </w:r>
      <w:r w:rsidR="00923A3F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opravdu o nějaký překladač Linguea, který není blíže identifikován?</w:t>
      </w:r>
      <w:r w:rsidR="00923A3F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60099DC7" w14:textId="5DFB0F15" w:rsidR="0046678C" w:rsidRPr="00247A2A" w:rsidRDefault="00247A2A" w:rsidP="00BD7596">
      <w:pPr>
        <w:pStyle w:val="Odstavecseseznamem"/>
        <w:numPr>
          <w:ilvl w:val="0"/>
          <w:numId w:val="3"/>
        </w:numPr>
        <w:tabs>
          <w:tab w:val="left" w:pos="4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Metodologickou poznámku mám k </w:t>
      </w:r>
      <w:r w:rsidR="00DD0A64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poslednímu sloupci v tabulkách označeným „Significado correcto en checo“</w:t>
      </w:r>
      <w:r w:rsidR="00A82558">
        <w:rPr>
          <w:rFonts w:ascii="Times New Roman" w:eastAsia="Times New Roman" w:hAnsi="Times New Roman" w:cs="Times New Roman"/>
          <w:sz w:val="24"/>
          <w:szCs w:val="24"/>
          <w:lang w:eastAsia="cs-CZ"/>
        </w:rPr>
        <w:t>. U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pozorňuji</w:t>
      </w:r>
      <w:r w:rsidR="00DD0A64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že v některých případech – např- </w:t>
      </w:r>
      <w:r w:rsidR="00DD0A64" w:rsidRPr="00247A2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Hablar con la cabeza alta</w:t>
      </w:r>
      <w:r w:rsidR="0046678C" w:rsidRPr="00247A2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r w:rsidR="0046678C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(str. 58)</w:t>
      </w:r>
      <w:r w:rsidR="00DD0A64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46678C" w:rsidRPr="00247A2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Dar cuerpo</w:t>
      </w:r>
      <w:r w:rsidR="0046678C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(str. 70) </w:t>
      </w:r>
      <w:r w:rsidR="00DD0A64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tzv. správný český význam není formulován srozumitelně</w:t>
      </w:r>
      <w:r w:rsidR="0046678C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je naopak až příliš neutralizován - např. str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46678C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73 – </w:t>
      </w:r>
      <w:r w:rsidR="0046678C" w:rsidRPr="00247A2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chuparse los dedos </w:t>
      </w:r>
      <w:r w:rsidR="0046678C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autor uvádí: </w:t>
      </w:r>
      <w:r w:rsidR="0046678C" w:rsidRPr="00247A2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je to výborné</w:t>
      </w:r>
      <w:r w:rsidR="0046678C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V češtině 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však existuje</w:t>
      </w:r>
      <w:r w:rsidR="0046678C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 fraseologické </w:t>
      </w:r>
      <w:r w:rsidR="00A82558"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r w:rsidR="0046678C" w:rsidRPr="00247A2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olizovat se až za ušima“</w:t>
      </w:r>
      <w:r w:rsidR="0046678C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Mohl by autor ozřejmit, podle čeho volil stylistickou rovinu uváděných českých respondentů?</w:t>
      </w:r>
    </w:p>
    <w:p w14:paraId="4CE2FFFC" w14:textId="1DDC703C" w:rsidR="00923A3F" w:rsidRPr="00247A2A" w:rsidRDefault="00247A2A" w:rsidP="00BD7596">
      <w:pPr>
        <w:pStyle w:val="Odstavecseseznamem"/>
        <w:numPr>
          <w:ilvl w:val="0"/>
          <w:numId w:val="3"/>
        </w:numPr>
        <w:tabs>
          <w:tab w:val="left" w:pos="45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N</w:t>
      </w:r>
      <w:r w:rsidR="00CF35DD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a str. 59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 vzorové věty č. 6 pro frazeologismus</w:t>
      </w:r>
      <w:r w:rsidR="00CF35DD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F35DD" w:rsidRPr="00247A2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sacar la cara </w:t>
      </w:r>
      <w:r w:rsidR="00CF35DD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(podle DRAE s významem „</w:t>
      </w:r>
      <w:r w:rsidR="00CF35DD" w:rsidRPr="00247A2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Presentarse como interesado en algún asunto“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CF35DD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se nachází frazeologismus</w:t>
      </w:r>
      <w:r w:rsidR="00CF35DD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F35DD" w:rsidRPr="00247A2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sacar la cara alguien por otra persona</w:t>
      </w:r>
      <w:r w:rsidR="00CF35DD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který má jiný význam</w:t>
      </w:r>
      <w:r w:rsidR="00CF35DD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057AA9D" w14:textId="0F2BA91B" w:rsidR="00F24F6A" w:rsidRPr="00247A2A" w:rsidRDefault="00247A2A" w:rsidP="00BD7596">
      <w:pPr>
        <w:pStyle w:val="Odstavecseseznamem"/>
        <w:numPr>
          <w:ilvl w:val="0"/>
          <w:numId w:val="3"/>
        </w:numPr>
        <w:tabs>
          <w:tab w:val="left" w:pos="4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</w:t>
      </w:r>
      <w:r w:rsidR="00F24F6A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str. 52 </w:t>
      </w:r>
      <w:r w:rsidR="0046678C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není jasně formulováno</w:t>
      </w:r>
      <w:r w:rsidR="00F24F6A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jak byla statisticky ověřována </w:t>
      </w:r>
      <w:r w:rsidR="00F24F6A" w:rsidRPr="00247A2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eficacia de los traductores</w:t>
      </w:r>
      <w:r w:rsidR="00F24F6A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prostřednictvím výkladového online slovníku DRAE. </w:t>
      </w:r>
    </w:p>
    <w:p w14:paraId="4130EC83" w14:textId="4A52247E" w:rsidR="00F24F6A" w:rsidRPr="00247A2A" w:rsidRDefault="00F24F6A" w:rsidP="00BD7596">
      <w:pPr>
        <w:pStyle w:val="Odstavecseseznamem"/>
        <w:numPr>
          <w:ilvl w:val="0"/>
          <w:numId w:val="2"/>
        </w:numPr>
        <w:tabs>
          <w:tab w:val="left" w:pos="4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str. 32 je představena tradiční taxonomie G. Pastorové, v níž autorka tzv. </w:t>
      </w:r>
      <w:r w:rsidRPr="00247A2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unidades fraseológicas“</w:t>
      </w:r>
      <w:r w:rsidR="00176ED9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(UF)</w:t>
      </w:r>
      <w:r w:rsidRPr="00247A2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formálně člení do 3 skupin na </w:t>
      </w:r>
      <w:r w:rsidRPr="00247A2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colocaciones, locuciones y enunciados fraseológicos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Mohl by autor upřesnit, </w:t>
      </w:r>
      <w:r w:rsidR="009B313D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jaký typ těchto UF j</w:t>
      </w:r>
      <w:r w:rsidR="009B313D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sou zaměřeny jeho analýzy</w:t>
      </w:r>
      <w:r w:rsidR="00247A2A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 str. 55</w:t>
      </w:r>
      <w:r w:rsidR="009B313D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? Např. na str. 55 je do analýzy zahrnuto rčení </w:t>
      </w:r>
      <w:r w:rsidR="00247A2A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r w:rsidRPr="00247A2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Por la boca muere el pez</w:t>
      </w:r>
      <w:r w:rsidR="00247A2A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“,</w:t>
      </w:r>
      <w:r w:rsidR="009B313D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jehož stupeň idiomatičnosti, stejně tak jako vnitřní povaha komponentů, z nichž se skládá, je od zbytku slov dosti odlišná</w:t>
      </w:r>
      <w:r w:rsidR="00176ED9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(např. </w:t>
      </w:r>
      <w:r w:rsidR="00176ED9" w:rsidRPr="00247A2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abrir la boca </w:t>
      </w:r>
      <w:r w:rsidR="00176ED9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nebo výraz </w:t>
      </w:r>
      <w:r w:rsidR="00176ED9" w:rsidRPr="00247A2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bocachancla </w:t>
      </w:r>
      <w:r w:rsidR="00176ED9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užitý v příkladové větě</w:t>
      </w:r>
      <w:r w:rsidR="00DD0A64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str. 56</w:t>
      </w:r>
      <w:r w:rsidR="00176ED9" w:rsidRPr="00247A2A">
        <w:rPr>
          <w:rFonts w:ascii="Times New Roman" w:eastAsia="Times New Roman" w:hAnsi="Times New Roman" w:cs="Times New Roman"/>
          <w:sz w:val="28"/>
          <w:szCs w:val="28"/>
          <w:lang w:eastAsia="cs-CZ"/>
        </w:rPr>
        <w:t>)</w:t>
      </w:r>
      <w:r w:rsidR="009B313D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Mohl by se autor k tomuto blíže vyjádřit u obhajoby? </w:t>
      </w:r>
    </w:p>
    <w:p w14:paraId="61A9DCC8" w14:textId="32D1CD10" w:rsidR="00CF35DD" w:rsidRPr="00247A2A" w:rsidRDefault="0046678C" w:rsidP="00BD7596">
      <w:pPr>
        <w:pStyle w:val="Odstavecseseznamem"/>
        <w:numPr>
          <w:ilvl w:val="0"/>
          <w:numId w:val="2"/>
        </w:numPr>
        <w:tabs>
          <w:tab w:val="left" w:pos="4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F35DD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Jak se autor vyrovnával s příklady vět, které </w:t>
      </w:r>
      <w:r w:rsidR="00DE020C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mohou mít dvojí interpretaci jím analyzovaných sousloví? Viz např. str. 68 – </w:t>
      </w:r>
      <w:r w:rsidR="00DE020C" w:rsidRPr="00247A2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soltarse el pelo</w:t>
      </w:r>
      <w:r w:rsidR="00326CA3">
        <w:rPr>
          <w:rFonts w:ascii="Times New Roman" w:eastAsia="Times New Roman" w:hAnsi="Times New Roman" w:cs="Times New Roman"/>
          <w:sz w:val="24"/>
          <w:szCs w:val="24"/>
          <w:lang w:eastAsia="cs-CZ"/>
        </w:rPr>
        <w:t>?</w:t>
      </w:r>
    </w:p>
    <w:p w14:paraId="674652D6" w14:textId="200F7538" w:rsidR="00DD0A64" w:rsidRPr="00247A2A" w:rsidRDefault="00A22C4B" w:rsidP="00BD7596">
      <w:pPr>
        <w:tabs>
          <w:tab w:val="left" w:pos="4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Práce je psána kultivovaným španělským jazykem. Oproti zbytku textu je stylisticky poněkud chudší závěr práce na str. </w:t>
      </w:r>
      <w:r w:rsidR="00C00F31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96–97</w:t>
      </w:r>
      <w:r w:rsidR="00CE0D03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španělštině nenacházím žádné závažné nedostatky, upozorňuji </w:t>
      </w:r>
      <w:r w:rsidR="00247A2A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jen 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drobné překlepy v českém textu – např. str. 73 </w:t>
      </w:r>
      <w:r w:rsidR="00CE0D03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–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247A2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dotíká</w:t>
      </w:r>
      <w:r w:rsidR="00CE0D03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str. 74 </w:t>
      </w:r>
      <w:r w:rsidRPr="00247A2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všch pět</w:t>
      </w:r>
      <w:r w:rsidR="00CE0D03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Velmi </w:t>
      </w:r>
      <w:r w:rsidR="00CE0D03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ledabyle zpracované je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E0D03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však 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závěrečné </w:t>
      </w:r>
      <w:r w:rsidR="00CE0D03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zhruba jednostránkové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resumé </w:t>
      </w:r>
      <w:r w:rsidR="00CE0D03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českém jazyce </w:t>
      </w: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(str. 98)</w:t>
      </w:r>
      <w:r w:rsidR="00CE0D03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které působí </w:t>
      </w:r>
      <w:r w:rsidR="00C00F31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spíše </w:t>
      </w:r>
      <w:r w:rsidR="00CE0D03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>dojmem odbyté anotace (viz např. poslední odstavec s chybnou interpunkcí, pravopisnou chybou, překlepem a nekoherentní formulací myšlenek</w:t>
      </w:r>
      <w:r w:rsidR="000776CE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CE0D03"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3B88EB87" w14:textId="4B6D2D23" w:rsidR="00CE0D03" w:rsidRPr="00247A2A" w:rsidRDefault="00C00F31" w:rsidP="00BD7596">
      <w:pPr>
        <w:tabs>
          <w:tab w:val="left" w:pos="4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7A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3365DFA6" w14:textId="36E9528F" w:rsidR="008A7BDF" w:rsidRPr="00247A2A" w:rsidRDefault="00622BBF" w:rsidP="00BD7596">
      <w:pPr>
        <w:spacing w:line="36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7A2A">
        <w:rPr>
          <w:rFonts w:ascii="Times New Roman" w:hAnsi="Times New Roman" w:cs="Times New Roman"/>
          <w:bCs/>
          <w:sz w:val="24"/>
          <w:szCs w:val="24"/>
        </w:rPr>
        <w:t xml:space="preserve">Závěr: Závěrem konstatuji, že práce </w:t>
      </w:r>
      <w:r w:rsidR="00486678" w:rsidRPr="00247A2A">
        <w:rPr>
          <w:rFonts w:ascii="Times New Roman" w:hAnsi="Times New Roman" w:cs="Times New Roman"/>
          <w:bCs/>
          <w:sz w:val="24"/>
          <w:szCs w:val="24"/>
        </w:rPr>
        <w:t>Jaroslava Srby</w:t>
      </w:r>
      <w:r w:rsidRPr="00247A2A">
        <w:rPr>
          <w:rFonts w:ascii="Times New Roman" w:hAnsi="Times New Roman" w:cs="Times New Roman"/>
          <w:bCs/>
          <w:sz w:val="24"/>
          <w:szCs w:val="24"/>
        </w:rPr>
        <w:t xml:space="preserve"> i přes některé připomínky uvedené výše vyhovuje požadavkům na diplomové práce kladeným. Práci doporučuji k obhajobě a hodnotím </w:t>
      </w:r>
      <w:r w:rsidR="009B313D" w:rsidRPr="00247A2A">
        <w:rPr>
          <w:rFonts w:ascii="Times New Roman" w:hAnsi="Times New Roman" w:cs="Times New Roman"/>
          <w:bCs/>
          <w:sz w:val="24"/>
          <w:szCs w:val="24"/>
        </w:rPr>
        <w:t>ji</w:t>
      </w:r>
      <w:r w:rsidR="00247A2A" w:rsidRPr="00247A2A">
        <w:rPr>
          <w:rFonts w:ascii="Times New Roman" w:hAnsi="Times New Roman" w:cs="Times New Roman"/>
          <w:bCs/>
          <w:sz w:val="24"/>
          <w:szCs w:val="24"/>
        </w:rPr>
        <w:t xml:space="preserve"> předběžně</w:t>
      </w:r>
      <w:r w:rsidR="009B313D" w:rsidRPr="00247A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47A2A">
        <w:rPr>
          <w:rFonts w:ascii="Times New Roman" w:hAnsi="Times New Roman" w:cs="Times New Roman"/>
          <w:bCs/>
          <w:sz w:val="24"/>
          <w:szCs w:val="24"/>
        </w:rPr>
        <w:t xml:space="preserve">jako </w:t>
      </w:r>
      <w:r w:rsidR="00FA154B" w:rsidRPr="00247A2A">
        <w:rPr>
          <w:rFonts w:ascii="Times New Roman" w:hAnsi="Times New Roman" w:cs="Times New Roman"/>
          <w:b/>
          <w:sz w:val="24"/>
          <w:szCs w:val="24"/>
        </w:rPr>
        <w:t>velmi dobrou</w:t>
      </w:r>
      <w:r w:rsidRPr="00247A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7A2A">
        <w:rPr>
          <w:rFonts w:ascii="Times New Roman" w:hAnsi="Times New Roman" w:cs="Times New Roman"/>
          <w:bCs/>
          <w:sz w:val="24"/>
          <w:szCs w:val="24"/>
        </w:rPr>
        <w:t xml:space="preserve">s tím, že výsledná známka bude stanovena na základě obhajoby.     </w:t>
      </w:r>
    </w:p>
    <w:p w14:paraId="275E4FA1" w14:textId="77777777" w:rsidR="00BD7596" w:rsidRPr="00247A2A" w:rsidRDefault="00BD7596" w:rsidP="00BD7596">
      <w:pPr>
        <w:spacing w:line="36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641AB02" w14:textId="489BC20D" w:rsidR="008A7BDF" w:rsidRPr="00247A2A" w:rsidRDefault="008A7BDF" w:rsidP="00BD75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A2A">
        <w:rPr>
          <w:rFonts w:ascii="Times New Roman" w:hAnsi="Times New Roman" w:cs="Times New Roman"/>
          <w:sz w:val="24"/>
          <w:szCs w:val="24"/>
        </w:rPr>
        <w:t xml:space="preserve">V Českých Budějovicích, </w:t>
      </w:r>
      <w:r w:rsidR="00486678" w:rsidRPr="00247A2A">
        <w:rPr>
          <w:rFonts w:ascii="Times New Roman" w:hAnsi="Times New Roman" w:cs="Times New Roman"/>
          <w:sz w:val="24"/>
          <w:szCs w:val="24"/>
        </w:rPr>
        <w:t>15</w:t>
      </w:r>
      <w:r w:rsidR="00A14442" w:rsidRPr="00247A2A">
        <w:rPr>
          <w:rFonts w:ascii="Times New Roman" w:hAnsi="Times New Roman" w:cs="Times New Roman"/>
          <w:sz w:val="24"/>
          <w:szCs w:val="24"/>
        </w:rPr>
        <w:t xml:space="preserve">. </w:t>
      </w:r>
      <w:r w:rsidR="00486678" w:rsidRPr="00247A2A">
        <w:rPr>
          <w:rFonts w:ascii="Times New Roman" w:hAnsi="Times New Roman" w:cs="Times New Roman"/>
          <w:sz w:val="24"/>
          <w:szCs w:val="24"/>
        </w:rPr>
        <w:t>ledna</w:t>
      </w:r>
      <w:r w:rsidR="00875E69" w:rsidRPr="00247A2A">
        <w:rPr>
          <w:rFonts w:ascii="Times New Roman" w:hAnsi="Times New Roman" w:cs="Times New Roman"/>
          <w:sz w:val="24"/>
          <w:szCs w:val="24"/>
        </w:rPr>
        <w:t xml:space="preserve"> </w:t>
      </w:r>
      <w:r w:rsidR="00194773" w:rsidRPr="00247A2A">
        <w:rPr>
          <w:rFonts w:ascii="Times New Roman" w:hAnsi="Times New Roman" w:cs="Times New Roman"/>
          <w:sz w:val="24"/>
          <w:szCs w:val="24"/>
        </w:rPr>
        <w:t>202</w:t>
      </w:r>
      <w:r w:rsidR="00486678" w:rsidRPr="00247A2A">
        <w:rPr>
          <w:rFonts w:ascii="Times New Roman" w:hAnsi="Times New Roman" w:cs="Times New Roman"/>
          <w:sz w:val="24"/>
          <w:szCs w:val="24"/>
        </w:rPr>
        <w:t>1</w:t>
      </w:r>
      <w:r w:rsidRPr="00247A2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47A2A">
        <w:rPr>
          <w:rFonts w:ascii="Times New Roman" w:hAnsi="Times New Roman" w:cs="Times New Roman"/>
          <w:sz w:val="24"/>
          <w:szCs w:val="24"/>
        </w:rPr>
        <w:tab/>
      </w:r>
      <w:r w:rsidRPr="00247A2A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875E69" w:rsidRPr="00247A2A">
        <w:rPr>
          <w:rFonts w:ascii="Times New Roman" w:hAnsi="Times New Roman" w:cs="Times New Roman"/>
          <w:sz w:val="24"/>
          <w:szCs w:val="24"/>
        </w:rPr>
        <w:tab/>
      </w:r>
      <w:r w:rsidRPr="00247A2A">
        <w:rPr>
          <w:rFonts w:ascii="Times New Roman" w:hAnsi="Times New Roman" w:cs="Times New Roman"/>
          <w:sz w:val="24"/>
          <w:szCs w:val="24"/>
        </w:rPr>
        <w:t xml:space="preserve"> PhDr. Jana Pešková, Ph.D. </w:t>
      </w:r>
    </w:p>
    <w:p w14:paraId="004A656A" w14:textId="77777777" w:rsidR="00685034" w:rsidRPr="00247A2A" w:rsidRDefault="00685034" w:rsidP="00BD7596">
      <w:pPr>
        <w:spacing w:line="360" w:lineRule="auto"/>
        <w:jc w:val="both"/>
      </w:pPr>
    </w:p>
    <w:sectPr w:rsidR="00685034" w:rsidRPr="00247A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55BB1"/>
    <w:multiLevelType w:val="hybridMultilevel"/>
    <w:tmpl w:val="9BB876D2"/>
    <w:lvl w:ilvl="0" w:tplc="49ACC7E8">
      <w:start w:val="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174A7"/>
    <w:multiLevelType w:val="hybridMultilevel"/>
    <w:tmpl w:val="EB50FE88"/>
    <w:lvl w:ilvl="0" w:tplc="23803970">
      <w:start w:val="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FF7E8A"/>
    <w:multiLevelType w:val="hybridMultilevel"/>
    <w:tmpl w:val="7C5695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BDF"/>
    <w:rsid w:val="00067A6B"/>
    <w:rsid w:val="000776CE"/>
    <w:rsid w:val="00090162"/>
    <w:rsid w:val="000B033A"/>
    <w:rsid w:val="00110196"/>
    <w:rsid w:val="00110E6F"/>
    <w:rsid w:val="00117745"/>
    <w:rsid w:val="00176ED9"/>
    <w:rsid w:val="00194773"/>
    <w:rsid w:val="001B073D"/>
    <w:rsid w:val="001B2256"/>
    <w:rsid w:val="00225FFE"/>
    <w:rsid w:val="00247A2A"/>
    <w:rsid w:val="00252C50"/>
    <w:rsid w:val="00257C85"/>
    <w:rsid w:val="002754E0"/>
    <w:rsid w:val="00290319"/>
    <w:rsid w:val="002C69C8"/>
    <w:rsid w:val="002D419D"/>
    <w:rsid w:val="0030294A"/>
    <w:rsid w:val="00326CA3"/>
    <w:rsid w:val="0033479E"/>
    <w:rsid w:val="003A5F50"/>
    <w:rsid w:val="003B449B"/>
    <w:rsid w:val="003C404F"/>
    <w:rsid w:val="0040684A"/>
    <w:rsid w:val="004456A3"/>
    <w:rsid w:val="0046678C"/>
    <w:rsid w:val="00486678"/>
    <w:rsid w:val="004E67ED"/>
    <w:rsid w:val="0052398B"/>
    <w:rsid w:val="00553F2D"/>
    <w:rsid w:val="0058537C"/>
    <w:rsid w:val="005A4677"/>
    <w:rsid w:val="005B7443"/>
    <w:rsid w:val="005C7202"/>
    <w:rsid w:val="005F4CE1"/>
    <w:rsid w:val="00617EB1"/>
    <w:rsid w:val="00622BBF"/>
    <w:rsid w:val="0064147F"/>
    <w:rsid w:val="00685034"/>
    <w:rsid w:val="0070014D"/>
    <w:rsid w:val="0070278C"/>
    <w:rsid w:val="0073522C"/>
    <w:rsid w:val="007423D2"/>
    <w:rsid w:val="007821F8"/>
    <w:rsid w:val="00783F18"/>
    <w:rsid w:val="007A12C3"/>
    <w:rsid w:val="007A2479"/>
    <w:rsid w:val="007B444D"/>
    <w:rsid w:val="007C494D"/>
    <w:rsid w:val="007E3123"/>
    <w:rsid w:val="00811561"/>
    <w:rsid w:val="0082487D"/>
    <w:rsid w:val="00862AF6"/>
    <w:rsid w:val="00875E69"/>
    <w:rsid w:val="008A2603"/>
    <w:rsid w:val="008A7BDF"/>
    <w:rsid w:val="008C1DB7"/>
    <w:rsid w:val="008C44A9"/>
    <w:rsid w:val="009137EA"/>
    <w:rsid w:val="00923A3F"/>
    <w:rsid w:val="00923CD9"/>
    <w:rsid w:val="00973941"/>
    <w:rsid w:val="009909B4"/>
    <w:rsid w:val="009976EF"/>
    <w:rsid w:val="009B313D"/>
    <w:rsid w:val="00A04450"/>
    <w:rsid w:val="00A055E3"/>
    <w:rsid w:val="00A14442"/>
    <w:rsid w:val="00A22C4B"/>
    <w:rsid w:val="00A25A6C"/>
    <w:rsid w:val="00A82558"/>
    <w:rsid w:val="00A92923"/>
    <w:rsid w:val="00AA2BEE"/>
    <w:rsid w:val="00AA38E9"/>
    <w:rsid w:val="00AF4B36"/>
    <w:rsid w:val="00AF5786"/>
    <w:rsid w:val="00AF65AA"/>
    <w:rsid w:val="00B017FA"/>
    <w:rsid w:val="00B10514"/>
    <w:rsid w:val="00B50EC3"/>
    <w:rsid w:val="00B52F98"/>
    <w:rsid w:val="00BD7596"/>
    <w:rsid w:val="00BE47AE"/>
    <w:rsid w:val="00C00F31"/>
    <w:rsid w:val="00C3079F"/>
    <w:rsid w:val="00CE0D03"/>
    <w:rsid w:val="00CF35DD"/>
    <w:rsid w:val="00D62958"/>
    <w:rsid w:val="00D6358D"/>
    <w:rsid w:val="00D83E2D"/>
    <w:rsid w:val="00DB2A26"/>
    <w:rsid w:val="00DD0A64"/>
    <w:rsid w:val="00DE020C"/>
    <w:rsid w:val="00E001DC"/>
    <w:rsid w:val="00E162D0"/>
    <w:rsid w:val="00EA1DFB"/>
    <w:rsid w:val="00EB6F2F"/>
    <w:rsid w:val="00EC1451"/>
    <w:rsid w:val="00F02834"/>
    <w:rsid w:val="00F16D9F"/>
    <w:rsid w:val="00F24F6A"/>
    <w:rsid w:val="00F53302"/>
    <w:rsid w:val="00F64C62"/>
    <w:rsid w:val="00F72D23"/>
    <w:rsid w:val="00F82CE5"/>
    <w:rsid w:val="00F911C2"/>
    <w:rsid w:val="00FA154B"/>
    <w:rsid w:val="00FB3153"/>
    <w:rsid w:val="00FC1248"/>
    <w:rsid w:val="00FD44D3"/>
    <w:rsid w:val="00FF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60441"/>
  <w15:chartTrackingRefBased/>
  <w15:docId w15:val="{BAD4F1EE-A68D-4358-AEAA-05BC344B7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7BD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C7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3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D40702C0</Template>
  <TotalTime>1</TotalTime>
  <Pages>4</Pages>
  <Words>858</Words>
  <Characters>5067</Characters>
  <Application>Microsoft Office Word</Application>
  <DocSecurity>4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Pešková Jana PhDr. Ph.D.</dc:creator>
  <cp:keywords/>
  <dc:description/>
  <cp:lastModifiedBy>Němcová Hana</cp:lastModifiedBy>
  <cp:revision>2</cp:revision>
  <dcterms:created xsi:type="dcterms:W3CDTF">2021-01-18T09:43:00Z</dcterms:created>
  <dcterms:modified xsi:type="dcterms:W3CDTF">2021-01-18T09:43:00Z</dcterms:modified>
</cp:coreProperties>
</file>