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6EB" w:rsidRPr="00CA2D1F" w:rsidRDefault="008C56EB" w:rsidP="008C56EB">
      <w:pPr>
        <w:pStyle w:val="Zkladntext"/>
        <w:spacing w:line="276" w:lineRule="auto"/>
        <w:ind w:left="-567" w:right="-567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A2D1F">
        <w:rPr>
          <w:rFonts w:asciiTheme="minorHAnsi" w:hAnsiTheme="minorHAnsi" w:cstheme="minorHAnsi"/>
          <w:b/>
          <w:sz w:val="26"/>
          <w:szCs w:val="26"/>
        </w:rPr>
        <w:t>Jihočeská univerzita v Českých Budějovicích</w:t>
      </w:r>
    </w:p>
    <w:p w:rsidR="008C56EB" w:rsidRPr="00CA2D1F" w:rsidRDefault="008C56EB" w:rsidP="008C56EB">
      <w:pPr>
        <w:pStyle w:val="Zkladntext"/>
        <w:spacing w:line="276" w:lineRule="auto"/>
        <w:ind w:left="-567" w:right="-567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A2D1F">
        <w:rPr>
          <w:rFonts w:asciiTheme="minorHAnsi" w:hAnsiTheme="minorHAnsi" w:cstheme="minorHAnsi"/>
          <w:b/>
          <w:sz w:val="26"/>
          <w:szCs w:val="26"/>
        </w:rPr>
        <w:t>Filozofická fakulta</w:t>
      </w:r>
    </w:p>
    <w:p w:rsidR="008C56EB" w:rsidRPr="00CA2D1F" w:rsidRDefault="008C56EB" w:rsidP="008C56EB">
      <w:pPr>
        <w:pStyle w:val="Zkladntext"/>
        <w:spacing w:line="276" w:lineRule="auto"/>
        <w:ind w:left="-567" w:right="-567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A2D1F">
        <w:rPr>
          <w:rFonts w:asciiTheme="minorHAnsi" w:hAnsiTheme="minorHAnsi" w:cstheme="minorHAnsi"/>
          <w:b/>
          <w:sz w:val="26"/>
          <w:szCs w:val="26"/>
        </w:rPr>
        <w:t>Ústav věd o umění a kultuře</w:t>
      </w:r>
    </w:p>
    <w:p w:rsidR="008C56EB" w:rsidRDefault="008C56EB" w:rsidP="008C56EB">
      <w:pPr>
        <w:pStyle w:val="Zkladntext"/>
        <w:spacing w:line="276" w:lineRule="auto"/>
        <w:ind w:left="-567" w:right="-567"/>
        <w:jc w:val="center"/>
        <w:rPr>
          <w:rFonts w:asciiTheme="minorHAnsi" w:hAnsiTheme="minorHAnsi" w:cstheme="minorHAnsi"/>
          <w:sz w:val="26"/>
          <w:szCs w:val="26"/>
        </w:rPr>
      </w:pPr>
    </w:p>
    <w:p w:rsidR="008C56EB" w:rsidRPr="001A7F98" w:rsidRDefault="008C56EB" w:rsidP="008C56EB">
      <w:pPr>
        <w:pStyle w:val="Zkladntext"/>
        <w:spacing w:line="276" w:lineRule="auto"/>
        <w:ind w:left="-567" w:right="-567"/>
        <w:jc w:val="center"/>
        <w:rPr>
          <w:rFonts w:asciiTheme="minorHAnsi" w:hAnsiTheme="minorHAnsi" w:cstheme="minorHAnsi"/>
          <w:sz w:val="26"/>
          <w:szCs w:val="26"/>
        </w:rPr>
      </w:pPr>
    </w:p>
    <w:p w:rsidR="008C56EB" w:rsidRDefault="008C56EB" w:rsidP="008C56EB">
      <w:pPr>
        <w:spacing w:line="480" w:lineRule="auto"/>
        <w:ind w:left="-567" w:right="-567"/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POSUDEK BAKALÁŘSKÉ</w:t>
      </w:r>
      <w:r w:rsidRPr="00470F0F">
        <w:rPr>
          <w:rFonts w:asciiTheme="minorHAnsi" w:hAnsiTheme="minorHAnsi" w:cstheme="minorHAnsi"/>
          <w:b/>
          <w:sz w:val="32"/>
        </w:rPr>
        <w:t xml:space="preserve"> PRÁCE</w:t>
      </w:r>
    </w:p>
    <w:p w:rsidR="008C56EB" w:rsidRPr="008C56EB" w:rsidRDefault="008C56EB" w:rsidP="008C56EB">
      <w:pPr>
        <w:pStyle w:val="Zkladntext"/>
        <w:spacing w:line="360" w:lineRule="auto"/>
        <w:ind w:left="-567" w:right="-567"/>
        <w:rPr>
          <w:rFonts w:asciiTheme="minorHAnsi" w:hAnsiTheme="minorHAnsi" w:cstheme="minorHAnsi"/>
          <w:szCs w:val="24"/>
        </w:rPr>
      </w:pPr>
      <w:r w:rsidRPr="008C56EB">
        <w:rPr>
          <w:rFonts w:asciiTheme="minorHAnsi" w:hAnsiTheme="minorHAnsi" w:cstheme="minorHAnsi"/>
          <w:szCs w:val="24"/>
        </w:rPr>
        <w:t xml:space="preserve">Autor práce a studijní obor: </w:t>
      </w:r>
      <w:r w:rsidRPr="008C56EB">
        <w:rPr>
          <w:rFonts w:asciiTheme="minorHAnsi" w:hAnsiTheme="minorHAnsi" w:cstheme="minorHAnsi"/>
          <w:b/>
          <w:szCs w:val="24"/>
        </w:rPr>
        <w:t>Johana Pouzarová</w:t>
      </w:r>
      <w:r w:rsidRPr="008C56EB">
        <w:rPr>
          <w:rFonts w:asciiTheme="minorHAnsi" w:hAnsiTheme="minorHAnsi" w:cstheme="minorHAnsi"/>
          <w:szCs w:val="24"/>
        </w:rPr>
        <w:t>, Dějiny umění</w:t>
      </w:r>
    </w:p>
    <w:p w:rsidR="008C56EB" w:rsidRPr="008C56EB" w:rsidRDefault="008C56EB" w:rsidP="008C56EB">
      <w:pPr>
        <w:pStyle w:val="Zkladntext"/>
        <w:spacing w:line="360" w:lineRule="auto"/>
        <w:ind w:left="-567" w:right="-567"/>
        <w:rPr>
          <w:rFonts w:asciiTheme="minorHAnsi" w:hAnsiTheme="minorHAnsi" w:cstheme="minorHAnsi"/>
          <w:szCs w:val="24"/>
        </w:rPr>
      </w:pPr>
      <w:r w:rsidRPr="008C56EB">
        <w:rPr>
          <w:rFonts w:asciiTheme="minorHAnsi" w:hAnsiTheme="minorHAnsi" w:cstheme="minorHAnsi"/>
          <w:szCs w:val="24"/>
        </w:rPr>
        <w:t xml:space="preserve">Název práce: </w:t>
      </w:r>
      <w:r w:rsidRPr="008C56EB">
        <w:rPr>
          <w:rFonts w:asciiTheme="minorHAnsi" w:hAnsiTheme="minorHAnsi" w:cstheme="minorHAnsi"/>
          <w:b/>
          <w:i/>
          <w:szCs w:val="24"/>
        </w:rPr>
        <w:t>Stavební historie kostela sv. Jiljí v Milevsku</w:t>
      </w:r>
    </w:p>
    <w:p w:rsidR="008C56EB" w:rsidRDefault="00737841" w:rsidP="008C56EB">
      <w:pPr>
        <w:spacing w:line="480" w:lineRule="auto"/>
        <w:ind w:left="-567" w:right="-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Oponent</w:t>
      </w:r>
      <w:r w:rsidR="008C56EB" w:rsidRPr="008C56EB">
        <w:rPr>
          <w:rFonts w:asciiTheme="minorHAnsi" w:hAnsiTheme="minorHAnsi" w:cstheme="minorHAnsi"/>
          <w:sz w:val="24"/>
          <w:szCs w:val="24"/>
        </w:rPr>
        <w:t xml:space="preserve"> práce: </w:t>
      </w:r>
      <w:r>
        <w:rPr>
          <w:rFonts w:asciiTheme="minorHAnsi" w:hAnsiTheme="minorHAnsi" w:cstheme="minorHAnsi"/>
          <w:sz w:val="24"/>
          <w:szCs w:val="24"/>
        </w:rPr>
        <w:t>doc. PhDr. Michal Šroněk, CSc.</w:t>
      </w:r>
    </w:p>
    <w:p w:rsidR="00737841" w:rsidRPr="008C56EB" w:rsidRDefault="00737841" w:rsidP="008C56EB">
      <w:pPr>
        <w:spacing w:line="480" w:lineRule="auto"/>
        <w:ind w:left="-567" w:right="-567"/>
        <w:rPr>
          <w:rFonts w:asciiTheme="minorHAnsi" w:hAnsiTheme="minorHAnsi" w:cstheme="minorHAnsi"/>
          <w:b/>
          <w:sz w:val="24"/>
          <w:szCs w:val="24"/>
        </w:rPr>
      </w:pPr>
    </w:p>
    <w:p w:rsidR="008C56EB" w:rsidRPr="008C56EB" w:rsidRDefault="008C56EB" w:rsidP="00E661C5">
      <w:pPr>
        <w:spacing w:line="360" w:lineRule="auto"/>
        <w:ind w:left="-567" w:right="-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C56EB">
        <w:rPr>
          <w:rFonts w:asciiTheme="minorHAnsi" w:hAnsiTheme="minorHAnsi" w:cstheme="minorHAnsi"/>
          <w:b/>
          <w:bCs/>
          <w:sz w:val="24"/>
          <w:szCs w:val="24"/>
        </w:rPr>
        <w:t>Slovní vyjádření, náměty a otázky k obhajobě:</w:t>
      </w:r>
    </w:p>
    <w:p w:rsidR="00737841" w:rsidRPr="00737841" w:rsidRDefault="00737841" w:rsidP="00737841">
      <w:pPr>
        <w:spacing w:line="480" w:lineRule="auto"/>
        <w:ind w:left="-567" w:right="-567"/>
        <w:rPr>
          <w:rFonts w:asciiTheme="minorHAnsi" w:hAnsiTheme="minorHAnsi" w:cstheme="minorHAnsi"/>
          <w:sz w:val="24"/>
          <w:szCs w:val="24"/>
        </w:rPr>
      </w:pPr>
      <w:r w:rsidRPr="00737841">
        <w:rPr>
          <w:rFonts w:asciiTheme="minorHAnsi" w:hAnsiTheme="minorHAnsi" w:cstheme="minorHAnsi"/>
          <w:sz w:val="24"/>
          <w:szCs w:val="24"/>
        </w:rPr>
        <w:t xml:space="preserve">Bakalářskou práci Stavební historie kostela sv. Jiljí v Milevsku Johana Pouzarová předkládá již podruhé, poté co první pokus o obhajobu nedopadl neúspěšně. Je třeba s potěšením konstatovat, že autorka nyní podala v mnoha ohledech mnohem lepší výkon. Práce má přehlednou, logickou strukturu, při popisu architektur autorka správně postupuje od celku k detailu, popisy jsou věcné a vyvážené. Autorka také používá na bakalářskou práci poměrně početnou literaturu, práci s primárními prameny se však vyhýbá. Výrazně se zlepšila stylistická úroveň práce. Z plynulosti výkladu vybočují některé pasáže, jako je například podrobný popis zvonů, které jsou vztaženy k popisu architektury, ačkoli o ní samotné nic nevypovídají. Bohužel chybí zařazení plánového materiálu, který by čtenáři umožnil snadnější orientaci v pojednávaném objektu. Medailony tří osobností by byly mnohem zajímavější a určitě přínosné, pokud by jim autorka věnovala hlubší pozornost. Občas se vloudí úsměvný omyl – nálezy bronzových předmětů zcela jistě nedokládají osídlení regionu v době kamenné. Některá nadhozená vedlejší témata jsou velmi zajímavá, zejména o popis erbovní galerie na klenbě presbytáře, která nepochybně vypovídá o změně funkce kostela v 16. století, ale tento podnět není nijak dále rozpracován. Autorka se také až na zmínky nevěnuje vztahu kostela sv. </w:t>
      </w:r>
      <w:proofErr w:type="spellStart"/>
      <w:r w:rsidRPr="00737841">
        <w:rPr>
          <w:rFonts w:asciiTheme="minorHAnsi" w:hAnsiTheme="minorHAnsi" w:cstheme="minorHAnsi"/>
          <w:sz w:val="24"/>
          <w:szCs w:val="24"/>
        </w:rPr>
        <w:t>Jljí</w:t>
      </w:r>
      <w:proofErr w:type="spellEnd"/>
      <w:r w:rsidRPr="00737841">
        <w:rPr>
          <w:rFonts w:asciiTheme="minorHAnsi" w:hAnsiTheme="minorHAnsi" w:cstheme="minorHAnsi"/>
          <w:sz w:val="24"/>
          <w:szCs w:val="24"/>
        </w:rPr>
        <w:t xml:space="preserve"> ke klášternímu komplexu, který se v čase nepochybně měnil. Výmluvně o tom vypovídá i uložení cenné relikvie hřebu z Kristova kříže, který byl velmi pravděpodobně chován v prostředí kláštera, ale byl ukryt právě v kostele sv. Jiljí. Toto pokládám za jeden z podnětů k diskuzi. </w:t>
      </w:r>
    </w:p>
    <w:p w:rsidR="008C56EB" w:rsidRPr="008C56EB" w:rsidRDefault="00737841" w:rsidP="00737841">
      <w:pPr>
        <w:spacing w:line="480" w:lineRule="auto"/>
        <w:ind w:left="-567" w:right="-567"/>
        <w:rPr>
          <w:rFonts w:asciiTheme="minorHAnsi" w:hAnsiTheme="minorHAnsi" w:cstheme="minorHAnsi"/>
          <w:b/>
          <w:szCs w:val="24"/>
        </w:rPr>
      </w:pPr>
      <w:r w:rsidRPr="00737841">
        <w:rPr>
          <w:rFonts w:asciiTheme="minorHAnsi" w:hAnsiTheme="minorHAnsi" w:cstheme="minorHAnsi"/>
          <w:sz w:val="24"/>
          <w:szCs w:val="24"/>
        </w:rPr>
        <w:t xml:space="preserve">Vhledem ke kvalitě práce ji </w:t>
      </w:r>
      <w:r w:rsidRPr="00737841">
        <w:rPr>
          <w:rFonts w:asciiTheme="minorHAnsi" w:hAnsiTheme="minorHAnsi" w:cstheme="minorHAnsi"/>
          <w:b/>
          <w:sz w:val="24"/>
          <w:szCs w:val="24"/>
        </w:rPr>
        <w:t>doporučuji k obhajobě</w:t>
      </w:r>
      <w:r w:rsidRPr="00737841">
        <w:rPr>
          <w:rFonts w:asciiTheme="minorHAnsi" w:hAnsiTheme="minorHAnsi" w:cstheme="minorHAnsi"/>
          <w:sz w:val="24"/>
          <w:szCs w:val="24"/>
        </w:rPr>
        <w:t xml:space="preserve"> a klasifikuji známkou </w:t>
      </w:r>
      <w:r w:rsidRPr="00737841">
        <w:rPr>
          <w:rFonts w:asciiTheme="minorHAnsi" w:hAnsiTheme="minorHAnsi" w:cstheme="minorHAnsi"/>
          <w:b/>
          <w:sz w:val="24"/>
          <w:szCs w:val="24"/>
        </w:rPr>
        <w:t>Velmi dobře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8C56EB" w:rsidRPr="008C56EB" w:rsidRDefault="008C56EB" w:rsidP="00E661C5">
      <w:pPr>
        <w:pStyle w:val="Zkladntext"/>
        <w:spacing w:line="360" w:lineRule="auto"/>
        <w:ind w:left="-567" w:right="-567"/>
        <w:rPr>
          <w:rFonts w:asciiTheme="minorHAnsi" w:hAnsiTheme="minorHAnsi" w:cstheme="minorHAnsi"/>
          <w:szCs w:val="24"/>
        </w:rPr>
      </w:pPr>
      <w:r w:rsidRPr="008C56EB">
        <w:rPr>
          <w:rFonts w:asciiTheme="minorHAnsi" w:hAnsiTheme="minorHAnsi" w:cstheme="minorHAnsi"/>
          <w:b/>
          <w:szCs w:val="24"/>
        </w:rPr>
        <w:lastRenderedPageBreak/>
        <w:t>Navrhovaná klasifikace:</w:t>
      </w:r>
      <w:r w:rsidRPr="008C56EB">
        <w:rPr>
          <w:rFonts w:asciiTheme="minorHAnsi" w:hAnsiTheme="minorHAnsi" w:cstheme="minorHAnsi"/>
          <w:szCs w:val="24"/>
        </w:rPr>
        <w:t xml:space="preserve"> </w:t>
      </w:r>
      <w:r w:rsidR="0033264E">
        <w:rPr>
          <w:rFonts w:asciiTheme="minorHAnsi" w:hAnsiTheme="minorHAnsi" w:cstheme="minorHAnsi"/>
          <w:b/>
          <w:szCs w:val="24"/>
        </w:rPr>
        <w:t>velmi dobře</w:t>
      </w:r>
    </w:p>
    <w:p w:rsidR="008C56EB" w:rsidRPr="008C56EB" w:rsidRDefault="00AF7C6B" w:rsidP="00E661C5">
      <w:pPr>
        <w:spacing w:line="360" w:lineRule="auto"/>
        <w:ind w:left="-567" w:right="-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………………………………………………</w:t>
      </w:r>
    </w:p>
    <w:p w:rsidR="008C56EB" w:rsidRDefault="008C56EB" w:rsidP="00E661C5">
      <w:pPr>
        <w:spacing w:line="360" w:lineRule="auto"/>
        <w:ind w:left="-567" w:right="-567"/>
        <w:rPr>
          <w:rFonts w:asciiTheme="minorHAnsi" w:hAnsiTheme="minorHAnsi" w:cstheme="minorHAnsi"/>
          <w:sz w:val="24"/>
          <w:szCs w:val="24"/>
        </w:rPr>
      </w:pPr>
      <w:r w:rsidRPr="008C56EB">
        <w:rPr>
          <w:rFonts w:asciiTheme="minorHAnsi" w:hAnsiTheme="minorHAnsi" w:cstheme="minorHAnsi"/>
          <w:sz w:val="24"/>
          <w:szCs w:val="24"/>
        </w:rPr>
        <w:tab/>
      </w:r>
      <w:r w:rsidRPr="008C56EB">
        <w:rPr>
          <w:rFonts w:asciiTheme="minorHAnsi" w:hAnsiTheme="minorHAnsi" w:cstheme="minorHAnsi"/>
          <w:sz w:val="24"/>
          <w:szCs w:val="24"/>
        </w:rPr>
        <w:tab/>
      </w:r>
      <w:r w:rsidRPr="008C56EB">
        <w:rPr>
          <w:rFonts w:asciiTheme="minorHAnsi" w:hAnsiTheme="minorHAnsi" w:cstheme="minorHAnsi"/>
          <w:sz w:val="24"/>
          <w:szCs w:val="24"/>
        </w:rPr>
        <w:tab/>
      </w:r>
      <w:r w:rsidRPr="008C56EB">
        <w:rPr>
          <w:rFonts w:asciiTheme="minorHAnsi" w:hAnsiTheme="minorHAnsi" w:cstheme="minorHAnsi"/>
          <w:sz w:val="24"/>
          <w:szCs w:val="24"/>
        </w:rPr>
        <w:tab/>
      </w:r>
      <w:r w:rsidRPr="008C56EB">
        <w:rPr>
          <w:rFonts w:asciiTheme="minorHAnsi" w:hAnsiTheme="minorHAnsi" w:cstheme="minorHAnsi"/>
          <w:sz w:val="24"/>
          <w:szCs w:val="24"/>
        </w:rPr>
        <w:tab/>
      </w:r>
      <w:r w:rsidRPr="008C56EB">
        <w:rPr>
          <w:rFonts w:asciiTheme="minorHAnsi" w:hAnsiTheme="minorHAnsi" w:cstheme="minorHAnsi"/>
          <w:sz w:val="24"/>
          <w:szCs w:val="24"/>
        </w:rPr>
        <w:tab/>
      </w:r>
      <w:r w:rsidRPr="008C56EB">
        <w:rPr>
          <w:rFonts w:asciiTheme="minorHAnsi" w:hAnsiTheme="minorHAnsi" w:cstheme="minorHAnsi"/>
          <w:sz w:val="24"/>
          <w:szCs w:val="24"/>
        </w:rPr>
        <w:tab/>
      </w:r>
      <w:r w:rsidRPr="008C56EB">
        <w:rPr>
          <w:rFonts w:asciiTheme="minorHAnsi" w:hAnsiTheme="minorHAnsi" w:cstheme="minorHAnsi"/>
          <w:sz w:val="24"/>
          <w:szCs w:val="24"/>
        </w:rPr>
        <w:tab/>
        <w:t xml:space="preserve">podpis </w:t>
      </w:r>
      <w:r w:rsidR="00737841">
        <w:rPr>
          <w:rFonts w:asciiTheme="minorHAnsi" w:hAnsiTheme="minorHAnsi" w:cstheme="minorHAnsi"/>
          <w:sz w:val="24"/>
          <w:szCs w:val="24"/>
        </w:rPr>
        <w:t>oponenta</w:t>
      </w:r>
      <w:bookmarkStart w:id="0" w:name="_GoBack"/>
      <w:bookmarkEnd w:id="0"/>
      <w:r w:rsidRPr="008C56EB">
        <w:rPr>
          <w:rFonts w:asciiTheme="minorHAnsi" w:hAnsiTheme="minorHAnsi" w:cstheme="minorHAnsi"/>
          <w:sz w:val="24"/>
          <w:szCs w:val="24"/>
        </w:rPr>
        <w:t xml:space="preserve"> práce</w:t>
      </w:r>
    </w:p>
    <w:p w:rsidR="003B50A8" w:rsidRPr="008C56EB" w:rsidRDefault="003B50A8" w:rsidP="00E661C5">
      <w:pPr>
        <w:spacing w:line="360" w:lineRule="auto"/>
        <w:ind w:left="-567" w:right="-567"/>
        <w:rPr>
          <w:rFonts w:asciiTheme="minorHAnsi" w:hAnsiTheme="minorHAnsi" w:cstheme="minorHAnsi"/>
          <w:sz w:val="24"/>
          <w:szCs w:val="24"/>
        </w:rPr>
      </w:pPr>
    </w:p>
    <w:p w:rsidR="008C56EB" w:rsidRDefault="008C56EB" w:rsidP="00E661C5">
      <w:pPr>
        <w:spacing w:line="360" w:lineRule="auto"/>
        <w:ind w:left="-567" w:right="-567"/>
        <w:rPr>
          <w:rFonts w:asciiTheme="minorHAnsi" w:hAnsiTheme="minorHAnsi" w:cstheme="minorHAnsi"/>
          <w:sz w:val="24"/>
          <w:szCs w:val="24"/>
        </w:rPr>
      </w:pPr>
      <w:r w:rsidRPr="008C56EB">
        <w:rPr>
          <w:rFonts w:asciiTheme="minorHAnsi" w:hAnsiTheme="minorHAnsi" w:cstheme="minorHAnsi"/>
          <w:sz w:val="24"/>
          <w:szCs w:val="24"/>
        </w:rPr>
        <w:t xml:space="preserve">V Českých Budějovicích dne </w:t>
      </w:r>
      <w:r w:rsidR="00737841">
        <w:rPr>
          <w:rFonts w:asciiTheme="minorHAnsi" w:hAnsiTheme="minorHAnsi" w:cstheme="minorHAnsi"/>
          <w:sz w:val="24"/>
          <w:szCs w:val="24"/>
        </w:rPr>
        <w:t>25</w:t>
      </w:r>
      <w:r w:rsidRPr="008C56EB">
        <w:rPr>
          <w:rFonts w:asciiTheme="minorHAnsi" w:hAnsiTheme="minorHAnsi" w:cstheme="minorHAnsi"/>
          <w:sz w:val="24"/>
          <w:szCs w:val="24"/>
        </w:rPr>
        <w:t>. srpna</w:t>
      </w:r>
      <w:r w:rsidR="0033264E">
        <w:rPr>
          <w:rFonts w:asciiTheme="minorHAnsi" w:hAnsiTheme="minorHAnsi" w:cstheme="minorHAnsi"/>
          <w:sz w:val="24"/>
          <w:szCs w:val="24"/>
        </w:rPr>
        <w:t xml:space="preserve"> 2021</w:t>
      </w:r>
    </w:p>
    <w:p w:rsidR="00737841" w:rsidRDefault="00737841" w:rsidP="00E661C5">
      <w:pPr>
        <w:spacing w:line="360" w:lineRule="auto"/>
        <w:ind w:left="-567" w:right="-567"/>
        <w:rPr>
          <w:rFonts w:asciiTheme="minorHAnsi" w:hAnsiTheme="minorHAnsi" w:cstheme="minorHAnsi"/>
          <w:sz w:val="24"/>
          <w:szCs w:val="24"/>
        </w:rPr>
      </w:pPr>
    </w:p>
    <w:p w:rsidR="00737841" w:rsidRDefault="00737841" w:rsidP="00E661C5">
      <w:pPr>
        <w:spacing w:line="360" w:lineRule="auto"/>
        <w:ind w:left="-567" w:right="-567"/>
        <w:rPr>
          <w:rFonts w:asciiTheme="minorHAnsi" w:hAnsiTheme="minorHAnsi" w:cstheme="minorHAnsi"/>
          <w:sz w:val="24"/>
          <w:szCs w:val="24"/>
        </w:rPr>
      </w:pPr>
    </w:p>
    <w:p w:rsidR="00737841" w:rsidRDefault="00737841" w:rsidP="00E661C5">
      <w:pPr>
        <w:spacing w:line="360" w:lineRule="auto"/>
        <w:ind w:left="-567" w:right="-567"/>
        <w:rPr>
          <w:rFonts w:asciiTheme="minorHAnsi" w:hAnsiTheme="minorHAnsi" w:cstheme="minorHAnsi"/>
          <w:sz w:val="24"/>
          <w:szCs w:val="24"/>
        </w:rPr>
      </w:pPr>
    </w:p>
    <w:tbl>
      <w:tblPr>
        <w:tblW w:w="956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985"/>
        <w:gridCol w:w="1842"/>
        <w:gridCol w:w="1842"/>
        <w:gridCol w:w="1557"/>
      </w:tblGrid>
      <w:tr w:rsidR="008C56EB" w:rsidRPr="008C56EB" w:rsidTr="00724CD5">
        <w:tc>
          <w:tcPr>
            <w:tcW w:w="2338" w:type="dxa"/>
          </w:tcPr>
          <w:p w:rsidR="008C56EB" w:rsidRPr="008C56EB" w:rsidRDefault="008C56EB" w:rsidP="00E661C5">
            <w:pPr>
              <w:spacing w:line="360" w:lineRule="auto"/>
              <w:ind w:left="-567" w:right="-567" w:firstLine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8C56EB">
              <w:rPr>
                <w:rFonts w:asciiTheme="minorHAnsi" w:hAnsiTheme="minorHAnsi" w:cstheme="minorHAnsi"/>
                <w:sz w:val="24"/>
                <w:szCs w:val="24"/>
              </w:rPr>
              <w:t>Stupeň klasifikace</w:t>
            </w:r>
          </w:p>
        </w:tc>
        <w:tc>
          <w:tcPr>
            <w:tcW w:w="1985" w:type="dxa"/>
          </w:tcPr>
          <w:p w:rsidR="008C56EB" w:rsidRPr="008C56EB" w:rsidRDefault="008C56EB" w:rsidP="00E661C5">
            <w:pPr>
              <w:spacing w:line="360" w:lineRule="auto"/>
              <w:ind w:left="-567" w:right="-567" w:firstLine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8C56EB">
              <w:rPr>
                <w:rFonts w:asciiTheme="minorHAnsi" w:hAnsiTheme="minorHAnsi" w:cstheme="minorHAnsi"/>
                <w:sz w:val="24"/>
                <w:szCs w:val="24"/>
              </w:rPr>
              <w:t>výborně</w:t>
            </w:r>
          </w:p>
        </w:tc>
        <w:tc>
          <w:tcPr>
            <w:tcW w:w="1842" w:type="dxa"/>
          </w:tcPr>
          <w:p w:rsidR="008C56EB" w:rsidRPr="008C56EB" w:rsidRDefault="008C56EB" w:rsidP="00E661C5">
            <w:pPr>
              <w:spacing w:line="360" w:lineRule="auto"/>
              <w:ind w:left="-567" w:right="-567" w:firstLine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8C56EB">
              <w:rPr>
                <w:rFonts w:asciiTheme="minorHAnsi" w:hAnsiTheme="minorHAnsi" w:cstheme="minorHAnsi"/>
                <w:sz w:val="24"/>
                <w:szCs w:val="24"/>
              </w:rPr>
              <w:t>velmi dobře</w:t>
            </w:r>
          </w:p>
        </w:tc>
        <w:tc>
          <w:tcPr>
            <w:tcW w:w="1842" w:type="dxa"/>
          </w:tcPr>
          <w:p w:rsidR="008C56EB" w:rsidRPr="008C56EB" w:rsidRDefault="008C56EB" w:rsidP="00E661C5">
            <w:pPr>
              <w:spacing w:line="360" w:lineRule="auto"/>
              <w:ind w:left="-567" w:right="-567" w:firstLine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8C56EB">
              <w:rPr>
                <w:rFonts w:asciiTheme="minorHAnsi" w:hAnsiTheme="minorHAnsi" w:cstheme="minorHAnsi"/>
                <w:sz w:val="24"/>
                <w:szCs w:val="24"/>
              </w:rPr>
              <w:t>dobře</w:t>
            </w:r>
          </w:p>
        </w:tc>
        <w:tc>
          <w:tcPr>
            <w:tcW w:w="1557" w:type="dxa"/>
          </w:tcPr>
          <w:p w:rsidR="008C56EB" w:rsidRPr="008C56EB" w:rsidRDefault="008C56EB" w:rsidP="00E661C5">
            <w:pPr>
              <w:spacing w:line="360" w:lineRule="auto"/>
              <w:ind w:left="-567" w:right="-567" w:firstLine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8C56EB">
              <w:rPr>
                <w:rFonts w:asciiTheme="minorHAnsi" w:hAnsiTheme="minorHAnsi" w:cstheme="minorHAnsi"/>
                <w:sz w:val="24"/>
                <w:szCs w:val="24"/>
              </w:rPr>
              <w:t>nevyhověl/a</w:t>
            </w:r>
          </w:p>
        </w:tc>
      </w:tr>
    </w:tbl>
    <w:p w:rsidR="00350BD2" w:rsidRPr="008C56EB" w:rsidRDefault="00737841" w:rsidP="003B50A8">
      <w:pPr>
        <w:spacing w:line="360" w:lineRule="auto"/>
        <w:rPr>
          <w:sz w:val="24"/>
          <w:szCs w:val="24"/>
        </w:rPr>
      </w:pPr>
    </w:p>
    <w:sectPr w:rsidR="00350BD2" w:rsidRPr="008C56EB" w:rsidSect="001A7F9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6EB"/>
    <w:rsid w:val="0033264E"/>
    <w:rsid w:val="003B50A8"/>
    <w:rsid w:val="00724CD5"/>
    <w:rsid w:val="00737841"/>
    <w:rsid w:val="00851D1C"/>
    <w:rsid w:val="008C56EB"/>
    <w:rsid w:val="009355EA"/>
    <w:rsid w:val="00AF387A"/>
    <w:rsid w:val="00AF7C6B"/>
    <w:rsid w:val="00DE6AD0"/>
    <w:rsid w:val="00E6261A"/>
    <w:rsid w:val="00E661C5"/>
    <w:rsid w:val="00F03FC5"/>
    <w:rsid w:val="00F5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AFA0F-6A59-4275-B321-667F188E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5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C56E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C56EB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CDC28D74</Template>
  <TotalTime>0</TotalTime>
  <Pages>2</Pages>
  <Words>336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Látal Hynek Mgr. Ph.D.</dc:creator>
  <cp:keywords/>
  <dc:description/>
  <cp:lastModifiedBy>Marešová Blanka DiS.</cp:lastModifiedBy>
  <cp:revision>2</cp:revision>
  <dcterms:created xsi:type="dcterms:W3CDTF">2021-08-25T09:11:00Z</dcterms:created>
  <dcterms:modified xsi:type="dcterms:W3CDTF">2021-08-25T09:11:00Z</dcterms:modified>
</cp:coreProperties>
</file>