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B2" w:rsidRDefault="008118B2" w:rsidP="005536DF">
      <w:pPr>
        <w:spacing w:line="360" w:lineRule="auto"/>
      </w:pPr>
      <w:r>
        <w:t xml:space="preserve">Oponentský posudek na </w:t>
      </w:r>
      <w:proofErr w:type="gramStart"/>
      <w:r>
        <w:t>bakalářkou</w:t>
      </w:r>
      <w:proofErr w:type="gramEnd"/>
      <w:r>
        <w:t xml:space="preserve"> práci</w:t>
      </w:r>
    </w:p>
    <w:p w:rsidR="008118B2" w:rsidRPr="005536DF" w:rsidRDefault="008118B2" w:rsidP="00747731">
      <w:pPr>
        <w:spacing w:line="360" w:lineRule="auto"/>
        <w:rPr>
          <w:i/>
        </w:rPr>
      </w:pPr>
      <w:r w:rsidRPr="008118B2">
        <w:rPr>
          <w:i/>
        </w:rPr>
        <w:t xml:space="preserve">Anna </w:t>
      </w:r>
      <w:proofErr w:type="spellStart"/>
      <w:r w:rsidRPr="008118B2">
        <w:rPr>
          <w:i/>
        </w:rPr>
        <w:t>Šprdlíková</w:t>
      </w:r>
      <w:proofErr w:type="spellEnd"/>
      <w:r w:rsidRPr="008118B2">
        <w:rPr>
          <w:i/>
        </w:rPr>
        <w:t xml:space="preserve">, </w:t>
      </w:r>
      <w:r w:rsidRPr="008118B2">
        <w:rPr>
          <w:b/>
          <w:i/>
        </w:rPr>
        <w:t>Vliv klimatu na růst dominantních dřevin ruského Dálného východu</w:t>
      </w:r>
      <w:r w:rsidRPr="008118B2">
        <w:rPr>
          <w:i/>
        </w:rPr>
        <w:t>, PřF JU 2021</w:t>
      </w:r>
    </w:p>
    <w:p w:rsidR="008118B2" w:rsidRDefault="008118B2" w:rsidP="00747731">
      <w:pPr>
        <w:spacing w:line="360" w:lineRule="auto"/>
      </w:pPr>
      <w:r>
        <w:t xml:space="preserve">Předložená bakalářská práce o rozsahu 38 stran textu včetně literatury a tabulek obsahuje literární rešerši k problematice a dále návrh grantového projektu výzkumu </w:t>
      </w:r>
      <w:proofErr w:type="spellStart"/>
      <w:r>
        <w:t>subrecentních</w:t>
      </w:r>
      <w:proofErr w:type="spellEnd"/>
      <w:r>
        <w:t xml:space="preserve"> klimatických změn a jejich možné registrace a interpretace v rámci dendrochronologického a </w:t>
      </w:r>
      <w:proofErr w:type="spellStart"/>
      <w:r>
        <w:t>dendroekologického</w:t>
      </w:r>
      <w:proofErr w:type="spellEnd"/>
      <w:r>
        <w:t xml:space="preserve"> výzkumu smíšeného opadavého lesa v jižní části ruského Dálného východu. Lesní celky ve zmíněné oblasti tvoří jedinečný, člověkem málo ovlivněný</w:t>
      </w:r>
      <w:r w:rsidR="00747731">
        <w:t xml:space="preserve"> ekosystém s dominantní jedlí a dubem, jimž je v bakalářské práci věnována pozornost především.</w:t>
      </w:r>
    </w:p>
    <w:p w:rsidR="001C2408" w:rsidRDefault="00747731" w:rsidP="00747731">
      <w:pPr>
        <w:spacing w:line="360" w:lineRule="auto"/>
        <w:rPr>
          <w:sz w:val="23"/>
          <w:szCs w:val="23"/>
        </w:rPr>
      </w:pPr>
      <w:r>
        <w:t>Literární rešerše je podána pečlivě a kultivovaně, byť místy poněkud neobratně a spíše s orientační znalostí obecné problematiky</w:t>
      </w:r>
      <w:r w:rsidR="005536DF">
        <w:t xml:space="preserve"> paleoekologie</w:t>
      </w:r>
      <w:r>
        <w:t xml:space="preserve">. To se projevuje na řadě nepřesností, které </w:t>
      </w:r>
      <w:r w:rsidR="005536DF">
        <w:t xml:space="preserve">zde </w:t>
      </w:r>
      <w:r>
        <w:t xml:space="preserve">místy objevují. Týkají se zejména dlouhodobých dynamik vývoje klimatu v pleistocénu </w:t>
      </w:r>
      <w:r w:rsidR="00410B28">
        <w:t>a holocénu (nechápu</w:t>
      </w:r>
      <w:r w:rsidR="005536DF">
        <w:t xml:space="preserve"> ale</w:t>
      </w:r>
      <w:r w:rsidR="00410B28">
        <w:t xml:space="preserve">, proč </w:t>
      </w:r>
      <w:r>
        <w:t>autorka píše</w:t>
      </w:r>
      <w:r w:rsidR="00410B28">
        <w:t xml:space="preserve"> názvy geologických period s</w:t>
      </w:r>
      <w:r>
        <w:t xml:space="preserve"> velkými písmeny</w:t>
      </w:r>
      <w:r w:rsidR="005536DF">
        <w:t xml:space="preserve"> – píšeme trias a křída, proč tedy </w:t>
      </w:r>
      <w:proofErr w:type="spellStart"/>
      <w:r w:rsidR="005536DF">
        <w:t>Pleistocen</w:t>
      </w:r>
      <w:proofErr w:type="spellEnd"/>
      <w:r w:rsidR="005536DF">
        <w:t xml:space="preserve"> a </w:t>
      </w:r>
      <w:proofErr w:type="spellStart"/>
      <w:r w:rsidR="005536DF">
        <w:t>Holocen</w:t>
      </w:r>
      <w:proofErr w:type="spellEnd"/>
      <w:r w:rsidR="005536DF">
        <w:t xml:space="preserve"> ?</w:t>
      </w:r>
      <w:r>
        <w:t>)</w:t>
      </w:r>
      <w:r w:rsidR="00410B28">
        <w:t>. Nepřesnosti v rešeršní části se týkají především obecných znalostí paleoklimatologie, což je myslím dáno neexistencí obecného paleoekologického kurzu v bakalářském studiu</w:t>
      </w:r>
      <w:r w:rsidR="005536DF">
        <w:t xml:space="preserve"> na naší fakultě</w:t>
      </w:r>
      <w:r w:rsidR="00410B28">
        <w:t>. Autorka píše na str. 4, že klima se začalo oteplovat před 11 tis. lety a že „</w:t>
      </w:r>
      <w:r w:rsidR="00410B28">
        <w:rPr>
          <w:sz w:val="23"/>
          <w:szCs w:val="23"/>
        </w:rPr>
        <w:t>se však na různých místech planety liší v závislosti na rychlosti odtávání ledovce“</w:t>
      </w:r>
      <w:r w:rsidR="00303944">
        <w:rPr>
          <w:sz w:val="23"/>
          <w:szCs w:val="23"/>
        </w:rPr>
        <w:t xml:space="preserve">. Nástup holocénu je však komplexní problematika, závislá na více faktorech a jejich spolupůsobení, nejenom tedy na rychlosti odtávání ledovců. Hlavním </w:t>
      </w:r>
      <w:r w:rsidR="005536DF">
        <w:rPr>
          <w:sz w:val="23"/>
          <w:szCs w:val="23"/>
        </w:rPr>
        <w:t xml:space="preserve">řídícím </w:t>
      </w:r>
      <w:r w:rsidR="00303944">
        <w:rPr>
          <w:sz w:val="23"/>
          <w:szCs w:val="23"/>
        </w:rPr>
        <w:t xml:space="preserve">principem jsou </w:t>
      </w:r>
      <w:proofErr w:type="spellStart"/>
      <w:r w:rsidR="00303944">
        <w:rPr>
          <w:sz w:val="23"/>
          <w:szCs w:val="23"/>
        </w:rPr>
        <w:t>Milankovičovy</w:t>
      </w:r>
      <w:proofErr w:type="spellEnd"/>
      <w:r w:rsidR="00303944">
        <w:rPr>
          <w:sz w:val="23"/>
          <w:szCs w:val="23"/>
        </w:rPr>
        <w:t xml:space="preserve"> astronomické cykly</w:t>
      </w:r>
      <w:r w:rsidR="005536DF">
        <w:rPr>
          <w:sz w:val="23"/>
          <w:szCs w:val="23"/>
        </w:rPr>
        <w:t xml:space="preserve"> (změny prvního řádu)</w:t>
      </w:r>
      <w:r w:rsidR="00303944">
        <w:rPr>
          <w:sz w:val="23"/>
          <w:szCs w:val="23"/>
        </w:rPr>
        <w:t>, kombinované s přesnou periodicitou solární aktivity, dále se sub-</w:t>
      </w:r>
      <w:proofErr w:type="spellStart"/>
      <w:r w:rsidR="00303944">
        <w:rPr>
          <w:sz w:val="23"/>
          <w:szCs w:val="23"/>
        </w:rPr>
        <w:t>Milanovičovými</w:t>
      </w:r>
      <w:proofErr w:type="spellEnd"/>
      <w:r w:rsidR="00303944">
        <w:rPr>
          <w:sz w:val="23"/>
          <w:szCs w:val="23"/>
        </w:rPr>
        <w:t xml:space="preserve"> cykly a geologickými </w:t>
      </w:r>
      <w:proofErr w:type="spellStart"/>
      <w:r w:rsidR="00303944">
        <w:rPr>
          <w:sz w:val="23"/>
          <w:szCs w:val="23"/>
        </w:rPr>
        <w:t>eventy</w:t>
      </w:r>
      <w:proofErr w:type="spellEnd"/>
      <w:r w:rsidR="00303944">
        <w:rPr>
          <w:sz w:val="23"/>
          <w:szCs w:val="23"/>
        </w:rPr>
        <w:t xml:space="preserve"> typu DO/Heinrichovými periodami a tere</w:t>
      </w:r>
      <w:r w:rsidR="001C2408">
        <w:rPr>
          <w:sz w:val="23"/>
          <w:szCs w:val="23"/>
        </w:rPr>
        <w:t xml:space="preserve">strickými událostmi, pokud je chápeme jako příklady klimatických změn druhého řádu (např. </w:t>
      </w:r>
      <w:proofErr w:type="spellStart"/>
      <w:r w:rsidR="001C2408">
        <w:rPr>
          <w:sz w:val="23"/>
          <w:szCs w:val="23"/>
        </w:rPr>
        <w:t>Roberts</w:t>
      </w:r>
      <w:proofErr w:type="spellEnd"/>
      <w:r w:rsidR="001C2408">
        <w:rPr>
          <w:sz w:val="23"/>
          <w:szCs w:val="23"/>
        </w:rPr>
        <w:t xml:space="preserve"> 2007 – </w:t>
      </w:r>
      <w:proofErr w:type="spellStart"/>
      <w:r w:rsidR="001C2408">
        <w:rPr>
          <w:sz w:val="23"/>
          <w:szCs w:val="23"/>
        </w:rPr>
        <w:t>The</w:t>
      </w:r>
      <w:proofErr w:type="spellEnd"/>
      <w:r w:rsidR="001C2408">
        <w:rPr>
          <w:sz w:val="23"/>
          <w:szCs w:val="23"/>
        </w:rPr>
        <w:t xml:space="preserve"> </w:t>
      </w:r>
      <w:proofErr w:type="spellStart"/>
      <w:r w:rsidR="001C2408">
        <w:rPr>
          <w:sz w:val="23"/>
          <w:szCs w:val="23"/>
        </w:rPr>
        <w:t>Holocene</w:t>
      </w:r>
      <w:proofErr w:type="spellEnd"/>
      <w:r w:rsidR="001C2408">
        <w:rPr>
          <w:sz w:val="23"/>
          <w:szCs w:val="23"/>
        </w:rPr>
        <w:t xml:space="preserve">, </w:t>
      </w:r>
      <w:proofErr w:type="spellStart"/>
      <w:r w:rsidR="001C2408">
        <w:rPr>
          <w:sz w:val="23"/>
          <w:szCs w:val="23"/>
        </w:rPr>
        <w:t>An</w:t>
      </w:r>
      <w:proofErr w:type="spellEnd"/>
      <w:r w:rsidR="001C2408">
        <w:rPr>
          <w:sz w:val="23"/>
          <w:szCs w:val="23"/>
        </w:rPr>
        <w:t xml:space="preserve"> </w:t>
      </w:r>
      <w:proofErr w:type="spellStart"/>
      <w:r w:rsidR="001C2408">
        <w:rPr>
          <w:sz w:val="23"/>
          <w:szCs w:val="23"/>
        </w:rPr>
        <w:t>Environmental</w:t>
      </w:r>
      <w:proofErr w:type="spellEnd"/>
      <w:r w:rsidR="001C2408">
        <w:rPr>
          <w:sz w:val="23"/>
          <w:szCs w:val="23"/>
        </w:rPr>
        <w:t xml:space="preserve"> </w:t>
      </w:r>
      <w:proofErr w:type="spellStart"/>
      <w:r w:rsidR="001C2408">
        <w:rPr>
          <w:sz w:val="23"/>
          <w:szCs w:val="23"/>
        </w:rPr>
        <w:t>History</w:t>
      </w:r>
      <w:proofErr w:type="spellEnd"/>
      <w:r w:rsidR="001C2408">
        <w:rPr>
          <w:sz w:val="23"/>
          <w:szCs w:val="23"/>
        </w:rPr>
        <w:t xml:space="preserve">; </w:t>
      </w:r>
      <w:proofErr w:type="spellStart"/>
      <w:r w:rsidR="001C2408">
        <w:rPr>
          <w:sz w:val="23"/>
          <w:szCs w:val="23"/>
        </w:rPr>
        <w:t>Ellias</w:t>
      </w:r>
      <w:proofErr w:type="spellEnd"/>
      <w:r w:rsidR="001C2408">
        <w:rPr>
          <w:sz w:val="23"/>
          <w:szCs w:val="23"/>
        </w:rPr>
        <w:t xml:space="preserve"> et al. 2007 – </w:t>
      </w:r>
      <w:proofErr w:type="spellStart"/>
      <w:r w:rsidR="001C2408">
        <w:rPr>
          <w:sz w:val="23"/>
          <w:szCs w:val="23"/>
        </w:rPr>
        <w:t>Encyklopedia</w:t>
      </w:r>
      <w:proofErr w:type="spellEnd"/>
      <w:r w:rsidR="001C2408">
        <w:rPr>
          <w:sz w:val="23"/>
          <w:szCs w:val="23"/>
        </w:rPr>
        <w:t xml:space="preserve"> of </w:t>
      </w:r>
      <w:proofErr w:type="spellStart"/>
      <w:r w:rsidR="001C2408">
        <w:rPr>
          <w:sz w:val="23"/>
          <w:szCs w:val="23"/>
        </w:rPr>
        <w:t>Quaternary</w:t>
      </w:r>
      <w:proofErr w:type="spellEnd"/>
      <w:r w:rsidR="001C2408">
        <w:rPr>
          <w:sz w:val="23"/>
          <w:szCs w:val="23"/>
        </w:rPr>
        <w:t xml:space="preserve"> Science; v češtině Beneš 2018, Počátky zemědělství ve Starém světě, str. 77n. – </w:t>
      </w:r>
      <w:r w:rsidR="00674B8A">
        <w:rPr>
          <w:sz w:val="23"/>
          <w:szCs w:val="23"/>
        </w:rPr>
        <w:t xml:space="preserve">kap. </w:t>
      </w:r>
      <w:r w:rsidR="001C2408">
        <w:rPr>
          <w:sz w:val="23"/>
          <w:szCs w:val="23"/>
        </w:rPr>
        <w:t>Klima a biomy).</w:t>
      </w:r>
    </w:p>
    <w:p w:rsidR="00747731" w:rsidRDefault="001C2408" w:rsidP="00747731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Chápu, že autorka musela zvládnout především dendrochronologickou metodu a že paleoklimatologie nebo historická klimatologie, která pokrývá období s písemnými prameny, stála poněkud mimo zorné pole autorky. Děje v klimatu v posledních dvou staletích se řídí těmi nejkra</w:t>
      </w:r>
      <w:r w:rsidR="005536DF">
        <w:rPr>
          <w:sz w:val="23"/>
          <w:szCs w:val="23"/>
        </w:rPr>
        <w:t>tšími periodicitami</w:t>
      </w:r>
      <w:r>
        <w:rPr>
          <w:sz w:val="23"/>
          <w:szCs w:val="23"/>
        </w:rPr>
        <w:t xml:space="preserve">. </w:t>
      </w:r>
      <w:r w:rsidR="00303944">
        <w:rPr>
          <w:sz w:val="23"/>
          <w:szCs w:val="23"/>
        </w:rPr>
        <w:t xml:space="preserve">Především </w:t>
      </w:r>
      <w:r>
        <w:rPr>
          <w:sz w:val="23"/>
          <w:szCs w:val="23"/>
        </w:rPr>
        <w:t xml:space="preserve">jde </w:t>
      </w:r>
      <w:r w:rsidR="00303944">
        <w:rPr>
          <w:sz w:val="23"/>
          <w:szCs w:val="23"/>
        </w:rPr>
        <w:t>krátké solární cykly</w:t>
      </w:r>
      <w:r>
        <w:rPr>
          <w:sz w:val="23"/>
          <w:szCs w:val="23"/>
        </w:rPr>
        <w:t>, které</w:t>
      </w:r>
      <w:r w:rsidR="00303944">
        <w:rPr>
          <w:sz w:val="23"/>
          <w:szCs w:val="23"/>
        </w:rPr>
        <w:t xml:space="preserve"> ovlivňuji klima v řádech </w:t>
      </w:r>
      <w:r w:rsidR="005536DF">
        <w:rPr>
          <w:sz w:val="23"/>
          <w:szCs w:val="23"/>
        </w:rPr>
        <w:t>jednotek až desítek let, doplněné vulkanickou činností a působením člověka</w:t>
      </w:r>
      <w:r w:rsidR="00D956A9">
        <w:rPr>
          <w:sz w:val="23"/>
          <w:szCs w:val="23"/>
        </w:rPr>
        <w:t xml:space="preserve"> v pozadí</w:t>
      </w:r>
      <w:r w:rsidR="005536DF">
        <w:rPr>
          <w:sz w:val="23"/>
          <w:szCs w:val="23"/>
        </w:rPr>
        <w:t xml:space="preserve"> (problematika</w:t>
      </w:r>
      <w:r w:rsidR="00D956A9">
        <w:rPr>
          <w:sz w:val="23"/>
          <w:szCs w:val="23"/>
        </w:rPr>
        <w:t xml:space="preserve"> antropocé</w:t>
      </w:r>
      <w:r w:rsidR="005536DF">
        <w:rPr>
          <w:sz w:val="23"/>
          <w:szCs w:val="23"/>
        </w:rPr>
        <w:t>nu).</w:t>
      </w:r>
    </w:p>
    <w:p w:rsidR="00674B8A" w:rsidRDefault="00674B8A" w:rsidP="00747731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Další nepřesností je zřejmě </w:t>
      </w:r>
      <w:r w:rsidR="00D956A9">
        <w:rPr>
          <w:sz w:val="23"/>
          <w:szCs w:val="23"/>
        </w:rPr>
        <w:t>malé</w:t>
      </w:r>
      <w:r>
        <w:rPr>
          <w:sz w:val="23"/>
          <w:szCs w:val="23"/>
        </w:rPr>
        <w:t xml:space="preserve"> pochopení astronomických změn. Zemská osa se vychyluje neustále, jde o jeden ze základních principů </w:t>
      </w:r>
      <w:proofErr w:type="spellStart"/>
      <w:r>
        <w:rPr>
          <w:sz w:val="23"/>
          <w:szCs w:val="23"/>
        </w:rPr>
        <w:t>Milankovičova</w:t>
      </w:r>
      <w:proofErr w:type="spellEnd"/>
      <w:r>
        <w:rPr>
          <w:sz w:val="23"/>
          <w:szCs w:val="23"/>
        </w:rPr>
        <w:t xml:space="preserve"> cyklu. Zemská osa se tedy nezačala </w:t>
      </w:r>
      <w:r>
        <w:rPr>
          <w:sz w:val="23"/>
          <w:szCs w:val="23"/>
        </w:rPr>
        <w:lastRenderedPageBreak/>
        <w:t xml:space="preserve">vychylovat před 11 tisíci lety (str. 4 dole, také věta na str. 5 vztahující </w:t>
      </w:r>
      <w:proofErr w:type="gramStart"/>
      <w:r>
        <w:rPr>
          <w:sz w:val="23"/>
          <w:szCs w:val="23"/>
        </w:rPr>
        <w:t>se</w:t>
      </w:r>
      <w:proofErr w:type="gramEnd"/>
      <w:r>
        <w:rPr>
          <w:sz w:val="23"/>
          <w:szCs w:val="23"/>
        </w:rPr>
        <w:t xml:space="preserve"> k pozdnímu holocénu), nýbrž se pohybuje neustále, ale tato změna ovlivňuje, spolu se změnou ekliptiky </w:t>
      </w:r>
      <w:r w:rsidR="00D956A9">
        <w:rPr>
          <w:sz w:val="23"/>
          <w:szCs w:val="23"/>
        </w:rPr>
        <w:t xml:space="preserve">Země </w:t>
      </w:r>
      <w:r>
        <w:rPr>
          <w:sz w:val="23"/>
          <w:szCs w:val="23"/>
        </w:rPr>
        <w:t xml:space="preserve">a precesí </w:t>
      </w:r>
      <w:r w:rsidR="00D956A9">
        <w:rPr>
          <w:sz w:val="23"/>
          <w:szCs w:val="23"/>
        </w:rPr>
        <w:t xml:space="preserve">planety </w:t>
      </w:r>
      <w:r>
        <w:rPr>
          <w:sz w:val="23"/>
          <w:szCs w:val="23"/>
        </w:rPr>
        <w:t xml:space="preserve">především změny prvního řádu, tj. nástupy </w:t>
      </w:r>
      <w:r w:rsidR="00D956A9">
        <w:rPr>
          <w:sz w:val="23"/>
          <w:szCs w:val="23"/>
        </w:rPr>
        <w:t>a trvání glaciálů a interglaciálů. Znalost této problematiky</w:t>
      </w:r>
      <w:r>
        <w:rPr>
          <w:sz w:val="23"/>
          <w:szCs w:val="23"/>
        </w:rPr>
        <w:t xml:space="preserve"> je třeba</w:t>
      </w:r>
      <w:r w:rsidR="00D956A9">
        <w:rPr>
          <w:sz w:val="23"/>
          <w:szCs w:val="23"/>
        </w:rPr>
        <w:t xml:space="preserve"> si</w:t>
      </w:r>
      <w:r>
        <w:rPr>
          <w:sz w:val="23"/>
          <w:szCs w:val="23"/>
        </w:rPr>
        <w:t xml:space="preserve"> v magisterském studiu doplnit.</w:t>
      </w:r>
    </w:p>
    <w:p w:rsidR="00674B8A" w:rsidRDefault="00D956A9" w:rsidP="00747731">
      <w:pPr>
        <w:spacing w:line="360" w:lineRule="auto"/>
        <w:rPr>
          <w:color w:val="000000"/>
          <w:shd w:val="clear" w:color="auto" w:fill="FFFFFF"/>
        </w:rPr>
      </w:pPr>
      <w:r>
        <w:rPr>
          <w:sz w:val="23"/>
          <w:szCs w:val="23"/>
        </w:rPr>
        <w:t>Další nepřesnost se týká</w:t>
      </w:r>
      <w:r w:rsidR="00373B32">
        <w:rPr>
          <w:sz w:val="23"/>
          <w:szCs w:val="23"/>
        </w:rPr>
        <w:t xml:space="preserve"> datování počátků holocénu. Ten autorka uvádí 10 300 s divnou zkratkou </w:t>
      </w:r>
      <w:r>
        <w:rPr>
          <w:sz w:val="23"/>
          <w:szCs w:val="23"/>
        </w:rPr>
        <w:t>„</w:t>
      </w:r>
      <w:r w:rsidR="00373B32">
        <w:rPr>
          <w:sz w:val="23"/>
          <w:szCs w:val="23"/>
        </w:rPr>
        <w:t xml:space="preserve">př. </w:t>
      </w:r>
      <w:proofErr w:type="spellStart"/>
      <w:r w:rsidR="00373B32">
        <w:rPr>
          <w:sz w:val="23"/>
          <w:szCs w:val="23"/>
        </w:rPr>
        <w:t>souč</w:t>
      </w:r>
      <w:proofErr w:type="spellEnd"/>
      <w:r>
        <w:rPr>
          <w:sz w:val="23"/>
          <w:szCs w:val="23"/>
        </w:rPr>
        <w:t>“</w:t>
      </w:r>
      <w:r w:rsidR="00373B32">
        <w:rPr>
          <w:sz w:val="23"/>
          <w:szCs w:val="23"/>
        </w:rPr>
        <w:t xml:space="preserve">. Máme zavedeno označení BP </w:t>
      </w:r>
      <w:proofErr w:type="spellStart"/>
      <w:r w:rsidR="00373B32">
        <w:rPr>
          <w:sz w:val="23"/>
          <w:szCs w:val="23"/>
        </w:rPr>
        <w:t>cal</w:t>
      </w:r>
      <w:proofErr w:type="spellEnd"/>
      <w:r w:rsidR="00373B32">
        <w:rPr>
          <w:sz w:val="23"/>
          <w:szCs w:val="23"/>
        </w:rPr>
        <w:t>., tj. před současností (míněno 1950: datum prvních atomových výbuchů) v opravené radiokarbonové chronologii. Datum počátku holocénu je dobře známo. N</w:t>
      </w:r>
      <w:r w:rsidR="00373B32">
        <w:rPr>
          <w:rStyle w:val="normaltextrun"/>
          <w:color w:val="000000"/>
          <w:shd w:val="clear" w:color="auto" w:fill="FFFFFF"/>
        </w:rPr>
        <w:t>ástup holocénu, tedy posledního interglaciálu čtvrtohor, se datuje do období 11 600 BP </w:t>
      </w:r>
      <w:proofErr w:type="spellStart"/>
      <w:proofErr w:type="gramStart"/>
      <w:r w:rsidR="00373B32">
        <w:rPr>
          <w:rStyle w:val="spellingerror"/>
          <w:color w:val="000000"/>
          <w:shd w:val="clear" w:color="auto" w:fill="FFFFFF"/>
        </w:rPr>
        <w:t>cal</w:t>
      </w:r>
      <w:proofErr w:type="spellEnd"/>
      <w:r w:rsidR="00373B32">
        <w:rPr>
          <w:rStyle w:val="normaltextrun"/>
          <w:color w:val="000000"/>
          <w:shd w:val="clear" w:color="auto" w:fill="FFFFFF"/>
        </w:rPr>
        <w:t>. a to</w:t>
      </w:r>
      <w:proofErr w:type="gramEnd"/>
      <w:r w:rsidR="00373B32">
        <w:rPr>
          <w:rStyle w:val="normaltextrun"/>
          <w:color w:val="000000"/>
          <w:shd w:val="clear" w:color="auto" w:fill="FFFFFF"/>
        </w:rPr>
        <w:t xml:space="preserve"> na základě souběhu charakteristik, založených především ve změnách poměru izotopu </w:t>
      </w:r>
      <w:r w:rsidR="00373B32">
        <w:rPr>
          <w:rStyle w:val="normaltextrun"/>
          <w:color w:val="000000"/>
          <w:sz w:val="19"/>
          <w:szCs w:val="19"/>
          <w:shd w:val="clear" w:color="auto" w:fill="FFFFFF"/>
          <w:vertAlign w:val="superscript"/>
        </w:rPr>
        <w:t>18</w:t>
      </w:r>
      <w:r w:rsidR="00373B32">
        <w:rPr>
          <w:rStyle w:val="normaltextrun"/>
          <w:color w:val="000000"/>
          <w:shd w:val="clear" w:color="auto" w:fill="FFFFFF"/>
        </w:rPr>
        <w:t>O v mořských sedimentech ve Středomoří a severním Atlantiku a v kombinaci se změnami křivek téhož izotopu v ledovcových vrtech v Grónsku a Antarktidě (</w:t>
      </w:r>
      <w:proofErr w:type="spellStart"/>
      <w:r w:rsidR="00373B32">
        <w:rPr>
          <w:rStyle w:val="spellingerror"/>
          <w:color w:val="000000"/>
          <w:shd w:val="clear" w:color="auto" w:fill="FFFFFF"/>
        </w:rPr>
        <w:t>Mayewski</w:t>
      </w:r>
      <w:proofErr w:type="spellEnd"/>
      <w:r w:rsidR="00373B32">
        <w:rPr>
          <w:rStyle w:val="normaltextrun"/>
          <w:color w:val="000000"/>
          <w:shd w:val="clear" w:color="auto" w:fill="FFFFFF"/>
        </w:rPr>
        <w:t> et al. 2004, </w:t>
      </w:r>
      <w:proofErr w:type="spellStart"/>
      <w:r w:rsidR="00373B32">
        <w:rPr>
          <w:rStyle w:val="spellingerror"/>
          <w:color w:val="000000"/>
          <w:shd w:val="clear" w:color="auto" w:fill="FFFFFF"/>
        </w:rPr>
        <w:t>Rasmussen</w:t>
      </w:r>
      <w:proofErr w:type="spellEnd"/>
      <w:r w:rsidR="00373B32">
        <w:rPr>
          <w:rStyle w:val="normaltextrun"/>
          <w:color w:val="000000"/>
          <w:shd w:val="clear" w:color="auto" w:fill="FFFFFF"/>
        </w:rPr>
        <w:t> et al. 2006</w:t>
      </w:r>
      <w:r w:rsidR="00C74E68">
        <w:rPr>
          <w:rStyle w:val="normaltextrun"/>
          <w:color w:val="000000"/>
          <w:shd w:val="clear" w:color="auto" w:fill="FFFFFF"/>
        </w:rPr>
        <w:t>, Beneš 2018, 77n.</w:t>
      </w:r>
      <w:r w:rsidR="00373B32">
        <w:rPr>
          <w:rStyle w:val="normaltextrun"/>
          <w:color w:val="000000"/>
          <w:shd w:val="clear" w:color="auto" w:fill="FFFFFF"/>
        </w:rPr>
        <w:t>)</w:t>
      </w:r>
      <w:r w:rsidR="00C74E68">
        <w:rPr>
          <w:rStyle w:val="normaltextrun"/>
          <w:color w:val="000000"/>
          <w:shd w:val="clear" w:color="auto" w:fill="FFFFFF"/>
        </w:rPr>
        <w:t xml:space="preserve">. Vedle těchto </w:t>
      </w:r>
      <w:proofErr w:type="spellStart"/>
      <w:r w:rsidR="00C74E68">
        <w:rPr>
          <w:rStyle w:val="normaltextrun"/>
          <w:color w:val="000000"/>
          <w:shd w:val="clear" w:color="auto" w:fill="FFFFFF"/>
        </w:rPr>
        <w:t>proxy</w:t>
      </w:r>
      <w:proofErr w:type="spellEnd"/>
      <w:r w:rsidR="00C74E68">
        <w:rPr>
          <w:rStyle w:val="normaltextrun"/>
          <w:color w:val="000000"/>
          <w:shd w:val="clear" w:color="auto" w:fill="FFFFFF"/>
        </w:rPr>
        <w:t xml:space="preserve"> dat je však třeba zmínit další zdroj klimatologických dat, který autorka neuvádí a tím jsou krápníky, </w:t>
      </w:r>
      <w:proofErr w:type="spellStart"/>
      <w:r w:rsidR="00C74E68">
        <w:rPr>
          <w:rStyle w:val="normaltextrun"/>
          <w:color w:val="000000"/>
          <w:shd w:val="clear" w:color="auto" w:fill="FFFFFF"/>
        </w:rPr>
        <w:t>speleothemy</w:t>
      </w:r>
      <w:proofErr w:type="spellEnd"/>
      <w:r w:rsidR="00C74E68">
        <w:rPr>
          <w:rStyle w:val="normaltextrun"/>
          <w:color w:val="000000"/>
          <w:shd w:val="clear" w:color="auto" w:fill="FFFFFF"/>
        </w:rPr>
        <w:t xml:space="preserve"> (</w:t>
      </w:r>
      <w:r w:rsidR="00C74E68">
        <w:rPr>
          <w:color w:val="000000"/>
          <w:shd w:val="clear" w:color="auto" w:fill="FFFFFF"/>
        </w:rPr>
        <w:t>Orland et al. 2012).</w:t>
      </w:r>
    </w:p>
    <w:p w:rsidR="00C74E68" w:rsidRDefault="00C74E68" w:rsidP="00747731">
      <w:pPr>
        <w:spacing w:line="36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Čím více se autorka blíží k vlastnímu předmětu jejího odborného zájmu, tím je práce lepší. Popis lokálního východoasijského lesního společenstva je výborný. Stejně kvalitní je navržený projekt, i když i tady je zřejmé, že o řadě výzkumných možností je autorka ještě málo informovaná.</w:t>
      </w:r>
    </w:p>
    <w:p w:rsidR="00C74E68" w:rsidRDefault="00C74E68" w:rsidP="00747731">
      <w:pPr>
        <w:spacing w:line="360" w:lineRule="auto"/>
        <w:rPr>
          <w:sz w:val="23"/>
          <w:szCs w:val="23"/>
        </w:rPr>
      </w:pPr>
      <w:r>
        <w:rPr>
          <w:color w:val="000000"/>
          <w:shd w:val="clear" w:color="auto" w:fill="FFFFFF"/>
        </w:rPr>
        <w:t xml:space="preserve">Velkým kladem práce je vlastní </w:t>
      </w:r>
      <w:proofErr w:type="spellStart"/>
      <w:r>
        <w:rPr>
          <w:color w:val="000000"/>
          <w:shd w:val="clear" w:color="auto" w:fill="FFFFFF"/>
        </w:rPr>
        <w:t>dendrochronologiecké</w:t>
      </w:r>
      <w:proofErr w:type="spellEnd"/>
      <w:r>
        <w:rPr>
          <w:color w:val="000000"/>
          <w:shd w:val="clear" w:color="auto" w:fill="FFFFFF"/>
        </w:rPr>
        <w:t xml:space="preserve"> měření a předběžná intepretace dal. Zde je vidět pozitivní vliv výzkumného týmu školitele. Prezentovaná data přesahují svoji kvalitou běžný standard bakalářské práce a dobře by snad uspěly i na úrovni magisterské. </w:t>
      </w:r>
      <w:r w:rsidR="004C13C2">
        <w:rPr>
          <w:color w:val="000000"/>
          <w:shd w:val="clear" w:color="auto" w:fill="FFFFFF"/>
        </w:rPr>
        <w:t>Závěr je velmi slibný a zajímavý: „</w:t>
      </w:r>
      <w:r w:rsidR="004C13C2">
        <w:rPr>
          <w:sz w:val="23"/>
          <w:szCs w:val="23"/>
        </w:rPr>
        <w:t>Z mapy prostorové korelace je patrné, že oba studované druhy (míněna jedle s dubem, pozn. oponenta) na vyšší teploty moře během zimních měsíců reagují pozitivně zvýšením přírůstu v následující růstové sezóně“ (str. 31). Tento závěr je však nutné, jak píše autorka, ověřit dalším výzkumem. S tím lze souhlasit.</w:t>
      </w:r>
    </w:p>
    <w:p w:rsidR="004C13C2" w:rsidRDefault="004C13C2" w:rsidP="00747731">
      <w:pPr>
        <w:spacing w:line="360" w:lineRule="auto"/>
        <w:rPr>
          <w:b/>
          <w:sz w:val="23"/>
          <w:szCs w:val="23"/>
        </w:rPr>
      </w:pPr>
      <w:r>
        <w:rPr>
          <w:sz w:val="23"/>
          <w:szCs w:val="23"/>
        </w:rPr>
        <w:t xml:space="preserve">Celkově shrnuto, přináší bakalářská práce Anny </w:t>
      </w:r>
      <w:proofErr w:type="spellStart"/>
      <w:r>
        <w:rPr>
          <w:sz w:val="23"/>
          <w:szCs w:val="23"/>
        </w:rPr>
        <w:t>Šprdlíkové</w:t>
      </w:r>
      <w:proofErr w:type="spellEnd"/>
      <w:r>
        <w:rPr>
          <w:sz w:val="23"/>
          <w:szCs w:val="23"/>
        </w:rPr>
        <w:t xml:space="preserve"> výborná primární data z dendrochronologického měření a jejich správnou interpretaci, čímž více než překročila úroveň, kladenou na BP. Nepřesnosti v rešerši přičítám extrémní složitosti paleoklimatologické problematiky, jakož i pak i neexistenci vhodného bakalářského kurzu. Jazyk práce je kultivovaný, bez překlepů a tak si dovolím komisi přes výhrady k rešerši navrhnout studentce stupeň </w:t>
      </w:r>
      <w:r w:rsidRPr="004C13C2">
        <w:rPr>
          <w:b/>
          <w:sz w:val="23"/>
          <w:szCs w:val="23"/>
        </w:rPr>
        <w:t>výborně mínus</w:t>
      </w:r>
      <w:r w:rsidR="005536DF">
        <w:rPr>
          <w:b/>
          <w:sz w:val="23"/>
          <w:szCs w:val="23"/>
        </w:rPr>
        <w:t>.</w:t>
      </w:r>
    </w:p>
    <w:p w:rsidR="005536DF" w:rsidRDefault="005536DF" w:rsidP="00747731">
      <w:pPr>
        <w:spacing w:line="360" w:lineRule="auto"/>
        <w:rPr>
          <w:b/>
          <w:sz w:val="23"/>
          <w:szCs w:val="23"/>
        </w:rPr>
      </w:pPr>
      <w:bookmarkStart w:id="0" w:name="_GoBack"/>
      <w:bookmarkEnd w:id="0"/>
    </w:p>
    <w:p w:rsidR="005536DF" w:rsidRPr="005536DF" w:rsidRDefault="005536DF" w:rsidP="00747731">
      <w:pPr>
        <w:spacing w:line="360" w:lineRule="auto"/>
      </w:pPr>
      <w:r w:rsidRPr="005536DF">
        <w:rPr>
          <w:sz w:val="23"/>
          <w:szCs w:val="23"/>
        </w:rPr>
        <w:t xml:space="preserve">V ČB </w:t>
      </w:r>
      <w:r>
        <w:rPr>
          <w:sz w:val="23"/>
          <w:szCs w:val="23"/>
        </w:rPr>
        <w:t>dne 20.</w:t>
      </w:r>
      <w:r w:rsidR="00B64668">
        <w:rPr>
          <w:sz w:val="23"/>
          <w:szCs w:val="23"/>
        </w:rPr>
        <w:t xml:space="preserve"> </w:t>
      </w:r>
      <w:r>
        <w:rPr>
          <w:sz w:val="23"/>
          <w:szCs w:val="23"/>
        </w:rPr>
        <w:t>5. 2021        Jaromír Beneš</w:t>
      </w:r>
    </w:p>
    <w:sectPr w:rsidR="005536DF" w:rsidRPr="00553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B2"/>
    <w:rsid w:val="000D3150"/>
    <w:rsid w:val="001C2408"/>
    <w:rsid w:val="00214623"/>
    <w:rsid w:val="002322D5"/>
    <w:rsid w:val="00303944"/>
    <w:rsid w:val="00373B32"/>
    <w:rsid w:val="00410B28"/>
    <w:rsid w:val="004C13C2"/>
    <w:rsid w:val="0050385B"/>
    <w:rsid w:val="005536DF"/>
    <w:rsid w:val="00674B8A"/>
    <w:rsid w:val="006D4EB0"/>
    <w:rsid w:val="00702157"/>
    <w:rsid w:val="00747731"/>
    <w:rsid w:val="007F74A6"/>
    <w:rsid w:val="008118B2"/>
    <w:rsid w:val="009303E0"/>
    <w:rsid w:val="00AA69EF"/>
    <w:rsid w:val="00AF277E"/>
    <w:rsid w:val="00B64668"/>
    <w:rsid w:val="00C74E68"/>
    <w:rsid w:val="00D956A9"/>
    <w:rsid w:val="00DD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5CED"/>
  <w15:chartTrackingRefBased/>
  <w15:docId w15:val="{613A5908-4C45-48B0-919C-1828F9DE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118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normaltextrun">
    <w:name w:val="normaltextrun"/>
    <w:basedOn w:val="Standardnpsmoodstavce"/>
    <w:rsid w:val="00373B32"/>
  </w:style>
  <w:style w:type="character" w:customStyle="1" w:styleId="spellingerror">
    <w:name w:val="spellingerror"/>
    <w:basedOn w:val="Standardnpsmoodstavce"/>
    <w:rsid w:val="0037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Jaromír doc. PhDr. Ph.D.</dc:creator>
  <cp:keywords/>
  <dc:description/>
  <cp:lastModifiedBy>Beneš Jaromír doc. PhDr. Ph.D.</cp:lastModifiedBy>
  <cp:revision>2</cp:revision>
  <dcterms:created xsi:type="dcterms:W3CDTF">2021-05-20T09:52:00Z</dcterms:created>
  <dcterms:modified xsi:type="dcterms:W3CDTF">2021-05-20T09:52:00Z</dcterms:modified>
</cp:coreProperties>
</file>