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19F" w:rsidRDefault="001149F1">
      <w:pPr>
        <w:jc w:val="both"/>
        <w:rPr>
          <w:rFonts w:hint="eastAsia"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Oponentský posudek na magisterskou diplomovou práci Lindy Vlčkové „Morfologická variabilita a určování terestrických forem středoevropských druhů lakušníků (</w:t>
      </w:r>
      <w:r>
        <w:rPr>
          <w:i/>
          <w:iCs/>
          <w:sz w:val="28"/>
          <w:szCs w:val="28"/>
        </w:rPr>
        <w:t>Ranunculus</w:t>
      </w:r>
      <w:r>
        <w:rPr>
          <w:sz w:val="28"/>
          <w:szCs w:val="28"/>
        </w:rPr>
        <w:t xml:space="preserve"> sect. </w:t>
      </w:r>
      <w:r>
        <w:rPr>
          <w:i/>
          <w:iCs/>
          <w:sz w:val="28"/>
          <w:szCs w:val="28"/>
        </w:rPr>
        <w:t>Batrachium</w:t>
      </w:r>
      <w:r>
        <w:rPr>
          <w:sz w:val="28"/>
          <w:szCs w:val="28"/>
        </w:rPr>
        <w:t>)“.</w:t>
      </w:r>
    </w:p>
    <w:p w:rsidR="00B1419F" w:rsidRDefault="00B1419F">
      <w:pPr>
        <w:jc w:val="both"/>
        <w:rPr>
          <w:rFonts w:hint="eastAsia"/>
        </w:rPr>
      </w:pPr>
    </w:p>
    <w:p w:rsidR="00B1419F" w:rsidRDefault="001149F1">
      <w:pPr>
        <w:jc w:val="both"/>
        <w:rPr>
          <w:rFonts w:hint="eastAsia"/>
        </w:rPr>
      </w:pPr>
      <w:r>
        <w:t>Předložená magisterská práce detailně popisuje morfologii terestrických forem středoevropských lakušníků, které jsou specifickou formou této zajímavé skupiny. Navazuje na úspěšně obhájenou bakalářskou práci, která řešila rozlišování těchto forem pouze u dv</w:t>
      </w:r>
      <w:r>
        <w:t>ou druhů, a zapadá do komplexního výzkumu lakušníků vedeného školitelem a jeho spolupracovníky. To studentce umožňuje srovnávat zjištěnou variabilitu terestrických forem s formami vodními, kterými se zabývali jiní studenti z týmu. Spolehlivé určení zkouman</w:t>
      </w:r>
      <w:r>
        <w:t xml:space="preserve">ých rostlin zajistila průtoková </w:t>
      </w:r>
      <w:proofErr w:type="spellStart"/>
      <w:r>
        <w:t>cytometrie</w:t>
      </w:r>
      <w:proofErr w:type="spellEnd"/>
      <w:r>
        <w:t xml:space="preserve"> nebo </w:t>
      </w:r>
      <w:proofErr w:type="spellStart"/>
      <w:r>
        <w:t>sekvenování</w:t>
      </w:r>
      <w:proofErr w:type="spellEnd"/>
      <w:r>
        <w:t xml:space="preserve">. Tyto analýzy studentka prováděla u vlastních vzorků z velké části sama nebo s podporou školitele. </w:t>
      </w:r>
    </w:p>
    <w:p w:rsidR="00B1419F" w:rsidRDefault="001149F1">
      <w:pPr>
        <w:jc w:val="both"/>
        <w:rPr>
          <w:rFonts w:hint="eastAsia"/>
        </w:rPr>
      </w:pPr>
      <w:r>
        <w:t>Pečlivě sebraná data, jejich vyčerpávající analýza a srovnání s dostupnými údaji je hlavní silno</w:t>
      </w:r>
      <w:r>
        <w:t xml:space="preserve">u stránkou práce, která přináší nová data umožňující rozlišování terestrických forem zkoumaných druhů. Práce je také psána téměř bez překlepů a pravopisných chyb, s dobrou formální úpravou. Měl bych jedině výtku k lokalitě Hlohovec, </w:t>
      </w:r>
      <w:proofErr w:type="spellStart"/>
      <w:r>
        <w:t>Allahovy</w:t>
      </w:r>
      <w:proofErr w:type="spellEnd"/>
      <w:r>
        <w:t xml:space="preserve"> rybníky, která</w:t>
      </w:r>
      <w:r>
        <w:t xml:space="preserve"> je překvapivě v textu (str. 60) a v Příloze 1 uváděna jako „</w:t>
      </w:r>
      <w:proofErr w:type="spellStart"/>
      <w:r>
        <w:t>Alloch</w:t>
      </w:r>
      <w:proofErr w:type="spellEnd"/>
      <w:r>
        <w:t>“.</w:t>
      </w:r>
    </w:p>
    <w:p w:rsidR="00B1419F" w:rsidRDefault="00B1419F">
      <w:pPr>
        <w:jc w:val="both"/>
        <w:rPr>
          <w:rFonts w:hint="eastAsia"/>
        </w:rPr>
      </w:pPr>
    </w:p>
    <w:p w:rsidR="00B1419F" w:rsidRDefault="001149F1">
      <w:pPr>
        <w:jc w:val="both"/>
        <w:rPr>
          <w:rFonts w:hint="eastAsia"/>
        </w:rPr>
      </w:pPr>
      <w:r>
        <w:t>Úkolem oponenta je však kriticky hledat nedostatky, a tak se ujmu této nevděčné úlohy.</w:t>
      </w:r>
    </w:p>
    <w:p w:rsidR="00B1419F" w:rsidRDefault="00B1419F">
      <w:pPr>
        <w:jc w:val="both"/>
        <w:rPr>
          <w:rFonts w:hint="eastAsia"/>
        </w:rPr>
      </w:pPr>
    </w:p>
    <w:p w:rsidR="00B1419F" w:rsidRDefault="001149F1">
      <w:pPr>
        <w:jc w:val="both"/>
        <w:rPr>
          <w:rFonts w:hint="eastAsia"/>
          <w:b/>
          <w:bCs/>
        </w:rPr>
      </w:pPr>
      <w:r>
        <w:rPr>
          <w:b/>
          <w:bCs/>
        </w:rPr>
        <w:t>Rešerše</w:t>
      </w:r>
    </w:p>
    <w:p w:rsidR="00B1419F" w:rsidRDefault="001149F1">
      <w:pPr>
        <w:jc w:val="both"/>
        <w:rPr>
          <w:rFonts w:hint="eastAsia"/>
        </w:rPr>
      </w:pPr>
      <w:r>
        <w:t xml:space="preserve">Rešeršní část práce charakterizuje středoevropské lakušníky, jejich morfologii, ekologii </w:t>
      </w:r>
      <w:r>
        <w:t>a rozšíření, cytologickou variabilitu a fenotypovou plasticitu. Zůstala však za svým potenciálem. Jednotlivé odstavce nejsou úplně organicky propojeny a některé části se zdají být povrchní a formulace nepřesné nebo nevhodné. Například by šlo přesněji uvést</w:t>
      </w:r>
      <w:r>
        <w:t xml:space="preserve"> důvody, proč jsou lakušníky hodnoceny jen jako sekce, jaké je její postavení v rámci rodu </w:t>
      </w:r>
      <w:r>
        <w:rPr>
          <w:i/>
          <w:iCs/>
        </w:rPr>
        <w:t>Ranunculus</w:t>
      </w:r>
      <w:r>
        <w:t xml:space="preserve"> a nezůstat jen u prostého konstatování</w:t>
      </w:r>
      <w:r>
        <w:rPr>
          <w:i/>
          <w:iCs/>
        </w:rPr>
        <w:t xml:space="preserve"> </w:t>
      </w:r>
      <w:r>
        <w:t>(str. 2)</w:t>
      </w:r>
      <w:r>
        <w:t xml:space="preserve">. </w:t>
      </w:r>
      <w:r>
        <w:t xml:space="preserve">Vyjádření na téma taxonomie </w:t>
      </w:r>
      <w:r>
        <w:rPr>
          <w:rFonts w:eastAsia="Liberation Serif" w:cs="Liberation Serif"/>
        </w:rPr>
        <w:t>„</w:t>
      </w:r>
      <w:r>
        <w:t>Jednotlivé fenotypy mohou vypadat velmi různorodě, což komplikuje rostlinnou</w:t>
      </w:r>
      <w:r>
        <w:t xml:space="preserve"> taxonomii.</w:t>
      </w:r>
      <w:r>
        <w:rPr>
          <w:rFonts w:eastAsia="Liberation Serif" w:cs="Liberation Serif"/>
        </w:rPr>
        <w:t>“</w:t>
      </w:r>
      <w:r>
        <w:t xml:space="preserve">, </w:t>
      </w:r>
      <w:r>
        <w:rPr>
          <w:rFonts w:eastAsia="Liberation Serif" w:cs="Liberation Serif"/>
        </w:rPr>
        <w:t>„</w:t>
      </w:r>
      <w:r>
        <w:t>Rostlinná taxonomie je díky tomu náchylná k chybám.</w:t>
      </w:r>
      <w:r>
        <w:rPr>
          <w:rFonts w:eastAsia="Liberation Serif" w:cs="Liberation Serif"/>
        </w:rPr>
        <w:t xml:space="preserve">“ (str. 11) rozhodně nepovažuji za šťastná. </w:t>
      </w:r>
      <w:r>
        <w:t xml:space="preserve">To, že hodnoty znaku uváděné v literatuře jsou chybné, nezpochybňuje samo o sobě determinační hodnotu znaku. Proto není důvod k vyjádření </w:t>
      </w:r>
      <w:r>
        <w:rPr>
          <w:rFonts w:eastAsia="Liberation Serif" w:cs="Liberation Serif"/>
        </w:rPr>
        <w:t>„</w:t>
      </w:r>
      <w:r>
        <w:t>tento z</w:t>
      </w:r>
      <w:r>
        <w:t xml:space="preserve">nak [tvar </w:t>
      </w:r>
      <w:proofErr w:type="spellStart"/>
      <w:r>
        <w:t>nektária</w:t>
      </w:r>
      <w:proofErr w:type="spellEnd"/>
      <w:r>
        <w:t xml:space="preserve">] však musí být brán s rezervou, jelikož není výjimkou, když tvar </w:t>
      </w:r>
      <w:proofErr w:type="spellStart"/>
      <w:r>
        <w:t>nektária</w:t>
      </w:r>
      <w:proofErr w:type="spellEnd"/>
      <w:r>
        <w:t xml:space="preserve"> neodpovídá údajům uváděným v určovacích klíčích</w:t>
      </w:r>
      <w:r>
        <w:rPr>
          <w:rFonts w:eastAsia="Liberation Serif" w:cs="Liberation Serif"/>
        </w:rPr>
        <w:t>“ (str. 16)</w:t>
      </w:r>
      <w:r>
        <w:t xml:space="preserve">. </w:t>
      </w:r>
      <w:r>
        <w:t xml:space="preserve">Závěrečnou část rešerše charakterizující terestrické typy podle určovacího klíče Petra </w:t>
      </w:r>
      <w:proofErr w:type="spellStart"/>
      <w:r>
        <w:t>Englmaiera</w:t>
      </w:r>
      <w:proofErr w:type="spellEnd"/>
      <w:r>
        <w:t xml:space="preserve"> považ</w:t>
      </w:r>
      <w:r>
        <w:t xml:space="preserve">uji za nadbytečnou. Detailně bych </w:t>
      </w:r>
      <w:proofErr w:type="spellStart"/>
      <w:r>
        <w:t>Engelmaierovy</w:t>
      </w:r>
      <w:proofErr w:type="spellEnd"/>
      <w:r>
        <w:t xml:space="preserve"> údaje rozebíral až v diskusi, kde to i teď tvoří samostatnou kapitolu.</w:t>
      </w:r>
    </w:p>
    <w:p w:rsidR="00B1419F" w:rsidRDefault="00B1419F">
      <w:pPr>
        <w:jc w:val="both"/>
        <w:rPr>
          <w:rFonts w:hint="eastAsia"/>
        </w:rPr>
      </w:pPr>
    </w:p>
    <w:p w:rsidR="00B1419F" w:rsidRDefault="001149F1">
      <w:pPr>
        <w:jc w:val="both"/>
        <w:rPr>
          <w:rFonts w:hint="eastAsia"/>
          <w:b/>
          <w:bCs/>
        </w:rPr>
      </w:pPr>
      <w:r>
        <w:rPr>
          <w:b/>
          <w:bCs/>
        </w:rPr>
        <w:t>Metodika</w:t>
      </w:r>
    </w:p>
    <w:p w:rsidR="00B1419F" w:rsidRDefault="001149F1">
      <w:pPr>
        <w:jc w:val="both"/>
        <w:rPr>
          <w:rFonts w:hint="eastAsia"/>
        </w:rPr>
      </w:pPr>
      <w:r>
        <w:t>Metodická část je popsána velmi detailně, což oceňuji. V textu bych nepoužíval pro jednotlivé analyzované rostliny zároveň ozna</w:t>
      </w:r>
      <w:r>
        <w:t>čení jedinci i vzorky. Je to poněkud matoucí. Pro představu by bylo vhodné zařadit fotografie lysých, řídce chlupatých a hustě chlupatých nažek.</w:t>
      </w:r>
    </w:p>
    <w:p w:rsidR="00B1419F" w:rsidRDefault="00B1419F">
      <w:pPr>
        <w:jc w:val="both"/>
        <w:rPr>
          <w:rFonts w:hint="eastAsia"/>
        </w:rPr>
      </w:pPr>
    </w:p>
    <w:p w:rsidR="00B1419F" w:rsidRDefault="001149F1">
      <w:pPr>
        <w:jc w:val="both"/>
        <w:rPr>
          <w:rFonts w:hint="eastAsia"/>
          <w:b/>
          <w:bCs/>
        </w:rPr>
      </w:pPr>
      <w:r>
        <w:rPr>
          <w:b/>
          <w:bCs/>
        </w:rPr>
        <w:t>Výsledky</w:t>
      </w:r>
    </w:p>
    <w:p w:rsidR="00B1419F" w:rsidRDefault="001149F1">
      <w:pPr>
        <w:jc w:val="both"/>
        <w:rPr>
          <w:rFonts w:hint="eastAsia"/>
        </w:rPr>
      </w:pPr>
      <w:r>
        <w:t xml:space="preserve">Rovněž část výsledků je popsána velmi pečlivě. Velmi si cením detailního uvedení výsledků průtokové </w:t>
      </w:r>
      <w:proofErr w:type="spellStart"/>
      <w:r>
        <w:t>c</w:t>
      </w:r>
      <w:r>
        <w:t>ytometrie</w:t>
      </w:r>
      <w:proofErr w:type="spellEnd"/>
      <w:r>
        <w:t xml:space="preserve"> v Příloze 1. V hlavičce by ale měl být vysvětlen význam různých čísel, rozmezí a teček v názvech vzorků. Tečky jsou vysvětleny ve výsledcích na str. 42, ale mělo by být vysvětleno všechno. Čtenář neznalý metodiky průtokové </w:t>
      </w:r>
      <w:proofErr w:type="spellStart"/>
      <w:r>
        <w:t>cytometrie</w:t>
      </w:r>
      <w:proofErr w:type="spellEnd"/>
      <w:r>
        <w:t xml:space="preserve"> pochopí význ</w:t>
      </w:r>
      <w:r>
        <w:t xml:space="preserve">am názvů vzorků jen s obtížemi. </w:t>
      </w:r>
    </w:p>
    <w:p w:rsidR="00B1419F" w:rsidRDefault="001149F1">
      <w:pPr>
        <w:jc w:val="both"/>
        <w:rPr>
          <w:rFonts w:hint="eastAsia"/>
        </w:rPr>
      </w:pPr>
      <w:r>
        <w:t>V analýzách PCA a v diskriminační analýze mi schází informace, kolik rostlin bylo analyzováno v jednotlivých analýzách (všechny znaky, vegetativní znaky atd.). Dá se to zjistit až z výsledků klasifikační diskriminační analý</w:t>
      </w:r>
      <w:r>
        <w:t xml:space="preserve">zy. V této souvislosti mi není jasné, proč se liší počet rostlin analyzovaných se všemi znaky v analýze všech druhů (celkem 87) a v analýze druhů </w:t>
      </w:r>
      <w:r>
        <w:rPr>
          <w:i/>
          <w:iCs/>
        </w:rPr>
        <w:t xml:space="preserve">R. </w:t>
      </w:r>
      <w:proofErr w:type="spellStart"/>
      <w:r>
        <w:rPr>
          <w:i/>
          <w:iCs/>
        </w:rPr>
        <w:t>aquatilis</w:t>
      </w:r>
      <w:proofErr w:type="spellEnd"/>
      <w:r>
        <w:t xml:space="preserve">, </w:t>
      </w:r>
      <w:r>
        <w:rPr>
          <w:i/>
          <w:iCs/>
        </w:rPr>
        <w:t xml:space="preserve">R. </w:t>
      </w:r>
      <w:proofErr w:type="spellStart"/>
      <w:r>
        <w:rPr>
          <w:i/>
          <w:iCs/>
        </w:rPr>
        <w:t>baudotii</w:t>
      </w:r>
      <w:proofErr w:type="spellEnd"/>
      <w:r>
        <w:t xml:space="preserve">, </w:t>
      </w:r>
      <w:r>
        <w:rPr>
          <w:i/>
          <w:iCs/>
        </w:rPr>
        <w:t xml:space="preserve">R. </w:t>
      </w:r>
      <w:proofErr w:type="spellStart"/>
      <w:r>
        <w:rPr>
          <w:i/>
          <w:iCs/>
        </w:rPr>
        <w:t>peltatus</w:t>
      </w:r>
      <w:proofErr w:type="spellEnd"/>
      <w:r>
        <w:rPr>
          <w:i/>
          <w:iCs/>
        </w:rPr>
        <w:t xml:space="preserve"> </w:t>
      </w:r>
      <w:r>
        <w:t xml:space="preserve">a </w:t>
      </w:r>
      <w:r>
        <w:rPr>
          <w:i/>
          <w:iCs/>
        </w:rPr>
        <w:t xml:space="preserve">R. </w:t>
      </w:r>
      <w:proofErr w:type="spellStart"/>
      <w:r>
        <w:rPr>
          <w:i/>
          <w:iCs/>
        </w:rPr>
        <w:t>trichophyllus</w:t>
      </w:r>
      <w:proofErr w:type="spellEnd"/>
      <w:r>
        <w:rPr>
          <w:i/>
          <w:iCs/>
        </w:rPr>
        <w:t xml:space="preserve"> </w:t>
      </w:r>
      <w:r>
        <w:t>B</w:t>
      </w:r>
      <w:r>
        <w:t xml:space="preserve"> (celkem 91). Předpokládám, že analýza vycházela ze</w:t>
      </w:r>
      <w:r>
        <w:t xml:space="preserve"> stejné matice znaků.</w:t>
      </w:r>
    </w:p>
    <w:p w:rsidR="00B1419F" w:rsidRDefault="001149F1">
      <w:pPr>
        <w:tabs>
          <w:tab w:val="left" w:pos="6975"/>
        </w:tabs>
        <w:jc w:val="both"/>
        <w:rPr>
          <w:rFonts w:hint="eastAsia"/>
        </w:rPr>
      </w:pPr>
      <w:r>
        <w:lastRenderedPageBreak/>
        <w:t>Za nejméně zdařilou část považuji popis výsledků klasifikační analýzy na populační úrovni na str. 60. Poměrně chaoticky jsou zde uváděna procenta chybně určených rostlin, aniž by bylo vždy jasné, o který jde druh a jak je populace vel</w:t>
      </w:r>
      <w:r>
        <w:t>ká. Vše by vyřešila tabulka s jednotlivými populacemi a počty správně a chybně identifikovaných rostlin.</w:t>
      </w:r>
    </w:p>
    <w:p w:rsidR="00B1419F" w:rsidRDefault="001149F1">
      <w:pPr>
        <w:tabs>
          <w:tab w:val="left" w:pos="6975"/>
        </w:tabs>
        <w:jc w:val="both"/>
        <w:rPr>
          <w:rFonts w:hint="eastAsia"/>
        </w:rPr>
      </w:pPr>
      <w:r>
        <w:t>U Tabulek 16–21 a obrázků 29–32 by mělo být v hlavičce explicitně napsáno, že data vodních forem pocházejí od jiných autorů. Je to sice v metodice uved</w:t>
      </w:r>
      <w:r>
        <w:t>eno, ale sem to podle mne rovněž patří.</w:t>
      </w:r>
    </w:p>
    <w:p w:rsidR="00B1419F" w:rsidRDefault="001149F1">
      <w:pPr>
        <w:tabs>
          <w:tab w:val="left" w:pos="6975"/>
        </w:tabs>
        <w:jc w:val="both"/>
        <w:rPr>
          <w:rFonts w:hint="eastAsia"/>
        </w:rPr>
      </w:pPr>
      <w:r>
        <w:t>Mělo by být vysvětleno, proč v Tab. 18 nejsou uvedeny samostatné hodnoty pro délku řapíku a čepele vodních forem, zatímco u jiných druhů ano.</w:t>
      </w:r>
    </w:p>
    <w:p w:rsidR="00B1419F" w:rsidRDefault="00B1419F">
      <w:pPr>
        <w:tabs>
          <w:tab w:val="left" w:pos="6975"/>
        </w:tabs>
        <w:jc w:val="both"/>
        <w:rPr>
          <w:rFonts w:hint="eastAsia"/>
        </w:rPr>
      </w:pPr>
    </w:p>
    <w:p w:rsidR="00B1419F" w:rsidRDefault="001149F1">
      <w:pPr>
        <w:tabs>
          <w:tab w:val="left" w:pos="6975"/>
        </w:tabs>
        <w:jc w:val="both"/>
        <w:rPr>
          <w:rFonts w:hint="eastAsia"/>
          <w:b/>
          <w:bCs/>
        </w:rPr>
      </w:pPr>
      <w:r>
        <w:rPr>
          <w:b/>
          <w:bCs/>
        </w:rPr>
        <w:t>Diskuse</w:t>
      </w:r>
    </w:p>
    <w:p w:rsidR="00B1419F" w:rsidRDefault="001149F1">
      <w:pPr>
        <w:tabs>
          <w:tab w:val="left" w:pos="6975"/>
        </w:tabs>
        <w:jc w:val="both"/>
        <w:rPr>
          <w:rFonts w:hint="eastAsia"/>
        </w:rPr>
      </w:pPr>
      <w:r>
        <w:t>Začátek diskuse na můj vkus až příliš mechanicky kopíruje výsledk</w:t>
      </w:r>
      <w:r>
        <w:t>y. Ocenil bych od začátku srovnání s nějakými relevantními údaji a detailní rozbor možných příčin rozdílů v klasifikační úspěšnosti populací.</w:t>
      </w:r>
    </w:p>
    <w:p w:rsidR="00B1419F" w:rsidRDefault="001149F1">
      <w:pPr>
        <w:tabs>
          <w:tab w:val="left" w:pos="6975"/>
        </w:tabs>
        <w:jc w:val="both"/>
        <w:rPr>
          <w:rFonts w:hint="eastAsia"/>
        </w:rPr>
      </w:pPr>
      <w:r>
        <w:t>První bod determinačního klíče působí rozpačitě, když proti sobě staví hodnoty délky korunních lístků 2.5–6.5 mm a</w:t>
      </w:r>
      <w:r>
        <w:t xml:space="preserve"> 2.2–11.7. Klíč musí zahrnovat všechny hodnoty uvedené v dalších bodech, takže první rozmezí má začínat 1.6 (minimální hodnota pro </w:t>
      </w:r>
      <w:r>
        <w:rPr>
          <w:i/>
          <w:iCs/>
        </w:rPr>
        <w:t xml:space="preserve">R. </w:t>
      </w:r>
      <w:proofErr w:type="spellStart"/>
      <w:r>
        <w:rPr>
          <w:i/>
          <w:iCs/>
        </w:rPr>
        <w:t>trichophyllus</w:t>
      </w:r>
      <w:proofErr w:type="spellEnd"/>
      <w:r>
        <w:t xml:space="preserve"> A z bodu 3a). Osobně bych asi zvolil závorky pro minima a maxima a dále pak uváděl dolní a horní </w:t>
      </w:r>
      <w:proofErr w:type="spellStart"/>
      <w:r>
        <w:t>kvartil</w:t>
      </w:r>
      <w:proofErr w:type="spellEnd"/>
      <w:r>
        <w:t>, kd</w:t>
      </w:r>
      <w:r>
        <w:t xml:space="preserve">e by snad rozdíly mezi skupinami a druhy byly patrnější. </w:t>
      </w:r>
    </w:p>
    <w:p w:rsidR="00B1419F" w:rsidRDefault="00B1419F">
      <w:pPr>
        <w:tabs>
          <w:tab w:val="left" w:pos="6975"/>
        </w:tabs>
        <w:jc w:val="both"/>
        <w:rPr>
          <w:rFonts w:hint="eastAsia"/>
        </w:rPr>
      </w:pPr>
    </w:p>
    <w:p w:rsidR="00B1419F" w:rsidRDefault="001149F1">
      <w:pPr>
        <w:tabs>
          <w:tab w:val="left" w:pos="6975"/>
        </w:tabs>
        <w:jc w:val="both"/>
        <w:rPr>
          <w:rFonts w:hint="eastAsia"/>
        </w:rPr>
      </w:pPr>
      <w:r>
        <w:rPr>
          <w:b/>
          <w:bCs/>
        </w:rPr>
        <w:t>Závěrem</w:t>
      </w:r>
      <w:r>
        <w:t xml:space="preserve"> chci konstatovat, že přes veškeré uvedené připomínky je předložená magisterská diplomová práce kvalitní, studentka odvedla velké množství práce a získala cenná data. Podle průběhu obhajoby </w:t>
      </w:r>
      <w:r>
        <w:t>doporučuji práci hodnotit stupněm velmi dobře nebo výborně.</w:t>
      </w:r>
    </w:p>
    <w:p w:rsidR="00B1419F" w:rsidRDefault="00B1419F">
      <w:pPr>
        <w:tabs>
          <w:tab w:val="left" w:pos="6975"/>
        </w:tabs>
        <w:jc w:val="both"/>
        <w:rPr>
          <w:rFonts w:hint="eastAsia"/>
        </w:rPr>
      </w:pPr>
    </w:p>
    <w:p w:rsidR="00B1419F" w:rsidRDefault="001149F1">
      <w:pPr>
        <w:tabs>
          <w:tab w:val="left" w:pos="6975"/>
        </w:tabs>
        <w:jc w:val="both"/>
        <w:rPr>
          <w:rFonts w:hint="eastAsia"/>
          <w:b/>
          <w:bCs/>
        </w:rPr>
      </w:pPr>
      <w:r>
        <w:rPr>
          <w:b/>
          <w:bCs/>
        </w:rPr>
        <w:t>Otázky k obhajobě</w:t>
      </w:r>
    </w:p>
    <w:p w:rsidR="00B1419F" w:rsidRDefault="001149F1">
      <w:pPr>
        <w:tabs>
          <w:tab w:val="left" w:pos="6975"/>
        </w:tabs>
        <w:jc w:val="both"/>
        <w:rPr>
          <w:rFonts w:hint="eastAsia"/>
        </w:rPr>
      </w:pPr>
      <w:r>
        <w:t xml:space="preserve">Jsou skutečně pro odlišení druhů </w:t>
      </w:r>
      <w:r>
        <w:rPr>
          <w:i/>
          <w:iCs/>
        </w:rPr>
        <w:t xml:space="preserve">R. </w:t>
      </w:r>
      <w:proofErr w:type="spellStart"/>
      <w:r>
        <w:rPr>
          <w:i/>
          <w:iCs/>
        </w:rPr>
        <w:t>aquatilis</w:t>
      </w:r>
      <w:proofErr w:type="spellEnd"/>
      <w:r>
        <w:t xml:space="preserve">, </w:t>
      </w:r>
      <w:r>
        <w:rPr>
          <w:i/>
          <w:iCs/>
        </w:rPr>
        <w:t xml:space="preserve">R. </w:t>
      </w:r>
      <w:proofErr w:type="spellStart"/>
      <w:r>
        <w:rPr>
          <w:i/>
          <w:iCs/>
        </w:rPr>
        <w:t>baudotii</w:t>
      </w:r>
      <w:proofErr w:type="spellEnd"/>
      <w:r>
        <w:t xml:space="preserve"> a </w:t>
      </w:r>
      <w:r>
        <w:rPr>
          <w:i/>
          <w:iCs/>
        </w:rPr>
        <w:t xml:space="preserve">R. </w:t>
      </w:r>
      <w:proofErr w:type="spellStart"/>
      <w:r>
        <w:rPr>
          <w:i/>
          <w:iCs/>
        </w:rPr>
        <w:t>trichophyllus</w:t>
      </w:r>
      <w:proofErr w:type="spellEnd"/>
      <w:r>
        <w:t xml:space="preserve"> B nejdůležitější jen znaky korelované s první PCA osou tak, jak se uvádí v popisu k obr. 23 na str.</w:t>
      </w:r>
      <w:r>
        <w:t xml:space="preserve"> 54?</w:t>
      </w:r>
    </w:p>
    <w:p w:rsidR="00B1419F" w:rsidRDefault="00B1419F">
      <w:pPr>
        <w:tabs>
          <w:tab w:val="left" w:pos="6975"/>
        </w:tabs>
        <w:jc w:val="both"/>
        <w:rPr>
          <w:rFonts w:hint="eastAsia"/>
        </w:rPr>
      </w:pPr>
    </w:p>
    <w:p w:rsidR="00B1419F" w:rsidRDefault="001149F1">
      <w:pPr>
        <w:tabs>
          <w:tab w:val="left" w:pos="6975"/>
        </w:tabs>
        <w:jc w:val="both"/>
        <w:rPr>
          <w:rFonts w:hint="eastAsia"/>
        </w:rPr>
      </w:pPr>
      <w:r>
        <w:t>Jak je počet nažek v souplodí ovlivněn úspěšností opylení? Ví se o tom něco?</w:t>
      </w:r>
    </w:p>
    <w:p w:rsidR="00B1419F" w:rsidRDefault="00B1419F">
      <w:pPr>
        <w:pStyle w:val="Default"/>
        <w:tabs>
          <w:tab w:val="left" w:pos="6975"/>
        </w:tabs>
        <w:jc w:val="both"/>
      </w:pPr>
    </w:p>
    <w:p w:rsidR="00B1419F" w:rsidRDefault="00B1419F">
      <w:pPr>
        <w:pStyle w:val="Default"/>
        <w:tabs>
          <w:tab w:val="left" w:pos="6975"/>
        </w:tabs>
        <w:ind w:left="6860"/>
        <w:jc w:val="center"/>
      </w:pPr>
    </w:p>
    <w:p w:rsidR="00B1419F" w:rsidRDefault="00B1419F">
      <w:pPr>
        <w:pStyle w:val="Default"/>
        <w:tabs>
          <w:tab w:val="left" w:pos="6975"/>
        </w:tabs>
        <w:ind w:left="6860"/>
        <w:jc w:val="center"/>
      </w:pPr>
    </w:p>
    <w:p w:rsidR="00B1419F" w:rsidRDefault="001149F1">
      <w:pPr>
        <w:pStyle w:val="Default"/>
        <w:tabs>
          <w:tab w:val="left" w:pos="6975"/>
        </w:tabs>
        <w:ind w:left="6860"/>
        <w:jc w:val="center"/>
      </w:pPr>
      <w:r>
        <w:t>Milan Štech</w:t>
      </w:r>
    </w:p>
    <w:p w:rsidR="00B1419F" w:rsidRDefault="001149F1">
      <w:pPr>
        <w:pStyle w:val="Default"/>
        <w:tabs>
          <w:tab w:val="left" w:pos="6975"/>
        </w:tabs>
        <w:ind w:left="6860"/>
        <w:jc w:val="center"/>
      </w:pPr>
      <w:r>
        <w:t xml:space="preserve">V Křenovicích, </w:t>
      </w:r>
      <w:proofErr w:type="gramStart"/>
      <w:r>
        <w:t>16.5.2022</w:t>
      </w:r>
      <w:proofErr w:type="gramEnd"/>
      <w:r>
        <w:t xml:space="preserve"> </w:t>
      </w:r>
    </w:p>
    <w:sectPr w:rsidR="00B1419F">
      <w:pgSz w:w="11906" w:h="16838"/>
      <w:pgMar w:top="1134" w:right="1134" w:bottom="1134" w:left="1134" w:header="0" w:footer="0" w:gutter="0"/>
      <w:cols w:space="708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1419F"/>
    <w:rsid w:val="001149F1"/>
    <w:rsid w:val="00B1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DD8149-08DD-4E69-96DE-46FB73134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Mangal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lovndk">
    <w:name w:val="Číslování řádků"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customStyle="1" w:styleId="Default">
    <w:name w:val="Default"/>
    <w:qFormat/>
    <w:rPr>
      <w:rFonts w:ascii="Times New Roman" w:hAnsi="Times New Roman"/>
      <w:color w:val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49F1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49F1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80AC8AFE.dotm</Template>
  <TotalTime>0</TotalTime>
  <Pages>2</Pages>
  <Words>824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Vlčková</dc:creator>
  <dc:description/>
  <cp:lastModifiedBy>Weiterová Iva Mgr. Ph.D.</cp:lastModifiedBy>
  <cp:revision>2</cp:revision>
  <cp:lastPrinted>2022-05-17T08:01:00Z</cp:lastPrinted>
  <dcterms:created xsi:type="dcterms:W3CDTF">2022-05-17T08:01:00Z</dcterms:created>
  <dcterms:modified xsi:type="dcterms:W3CDTF">2022-05-17T08:01:00Z</dcterms:modified>
  <dc:language>en-GB</dc:language>
</cp:coreProperties>
</file>